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C1592" w14:textId="117957CB" w:rsidR="00ED6744" w:rsidRPr="009A6C60" w:rsidRDefault="00311F05" w:rsidP="009A6C60">
      <w:pPr>
        <w:rPr>
          <w:rFonts w:ascii="Times New Roman" w:hAnsi="Times New Roman" w:cs="Times New Roman"/>
          <w:b/>
        </w:rPr>
      </w:pPr>
      <w:bookmarkStart w:id="0" w:name="_GoBack"/>
      <w:bookmarkEnd w:id="0"/>
      <w:r w:rsidRPr="009A6C60">
        <w:rPr>
          <w:rFonts w:ascii="Times New Roman" w:hAnsi="Times New Roman" w:cs="Times New Roman"/>
          <w:b/>
        </w:rPr>
        <w:t>Supp</w:t>
      </w:r>
      <w:r w:rsidR="00A42604" w:rsidRPr="009A6C60">
        <w:rPr>
          <w:rFonts w:ascii="Times New Roman" w:hAnsi="Times New Roman" w:cs="Times New Roman"/>
          <w:b/>
        </w:rPr>
        <w:t>orting</w:t>
      </w:r>
      <w:r w:rsidRPr="009A6C60">
        <w:rPr>
          <w:rFonts w:ascii="Times New Roman" w:hAnsi="Times New Roman" w:cs="Times New Roman"/>
          <w:b/>
        </w:rPr>
        <w:t xml:space="preserve"> </w:t>
      </w:r>
      <w:r w:rsidR="00A42604" w:rsidRPr="009A6C60">
        <w:rPr>
          <w:rFonts w:ascii="Times New Roman" w:hAnsi="Times New Roman" w:cs="Times New Roman"/>
          <w:b/>
        </w:rPr>
        <w:t>Online Material</w:t>
      </w:r>
    </w:p>
    <w:p w14:paraId="7729D44B" w14:textId="77777777" w:rsidR="00A42604" w:rsidRPr="009A6C60" w:rsidRDefault="00A42604" w:rsidP="009A6C60">
      <w:pPr>
        <w:rPr>
          <w:rFonts w:ascii="Times New Roman" w:hAnsi="Times New Roman" w:cs="Times New Roman"/>
        </w:rPr>
      </w:pPr>
    </w:p>
    <w:p w14:paraId="586FA222" w14:textId="475116BC" w:rsidR="00A42604" w:rsidRDefault="00A42604" w:rsidP="009A6C60">
      <w:pPr>
        <w:widowControl w:val="0"/>
        <w:autoSpaceDE w:val="0"/>
        <w:autoSpaceDN w:val="0"/>
        <w:adjustRightInd w:val="0"/>
        <w:rPr>
          <w:rFonts w:ascii="Times New Roman" w:hAnsi="Times New Roman" w:cs="Times New Roman"/>
        </w:rPr>
      </w:pPr>
      <w:r w:rsidRPr="009A6C60">
        <w:rPr>
          <w:rFonts w:ascii="Times New Roman" w:hAnsi="Times New Roman" w:cs="Times New Roman"/>
        </w:rPr>
        <w:t>This file includes:</w:t>
      </w:r>
    </w:p>
    <w:p w14:paraId="44333805" w14:textId="193601E1" w:rsidR="002C2523" w:rsidRDefault="002C2523" w:rsidP="009A6C60">
      <w:pPr>
        <w:widowControl w:val="0"/>
        <w:autoSpaceDE w:val="0"/>
        <w:autoSpaceDN w:val="0"/>
        <w:adjustRightInd w:val="0"/>
        <w:rPr>
          <w:rFonts w:ascii="Times New Roman" w:hAnsi="Times New Roman" w:cs="Times New Roman"/>
        </w:rPr>
      </w:pPr>
      <w:r>
        <w:rPr>
          <w:rFonts w:ascii="Times New Roman" w:hAnsi="Times New Roman" w:cs="Times New Roman"/>
        </w:rPr>
        <w:t xml:space="preserve">Materials and </w:t>
      </w:r>
      <w:r w:rsidRPr="009A6C60">
        <w:rPr>
          <w:rFonts w:ascii="Times New Roman" w:hAnsi="Times New Roman" w:cs="Times New Roman"/>
        </w:rPr>
        <w:t>Methods</w:t>
      </w:r>
    </w:p>
    <w:p w14:paraId="149EEC9C" w14:textId="6E92EC29" w:rsidR="00547A21" w:rsidRPr="009A6C60" w:rsidRDefault="00547A21" w:rsidP="009A6C60">
      <w:pPr>
        <w:widowControl w:val="0"/>
        <w:autoSpaceDE w:val="0"/>
        <w:autoSpaceDN w:val="0"/>
        <w:adjustRightInd w:val="0"/>
        <w:rPr>
          <w:rFonts w:ascii="Times New Roman" w:hAnsi="Times New Roman" w:cs="Times New Roman"/>
        </w:rPr>
      </w:pPr>
      <w:r>
        <w:rPr>
          <w:rFonts w:ascii="Times New Roman" w:hAnsi="Times New Roman" w:cs="Times New Roman"/>
        </w:rPr>
        <w:t>SOM Text</w:t>
      </w:r>
    </w:p>
    <w:p w14:paraId="23E390F3" w14:textId="2CDC8B71" w:rsidR="00A42604" w:rsidRPr="009A6C60" w:rsidRDefault="00A42604" w:rsidP="009A6C60">
      <w:pPr>
        <w:widowControl w:val="0"/>
        <w:autoSpaceDE w:val="0"/>
        <w:autoSpaceDN w:val="0"/>
        <w:adjustRightInd w:val="0"/>
        <w:rPr>
          <w:rFonts w:ascii="Times New Roman" w:hAnsi="Times New Roman" w:cs="Times New Roman"/>
        </w:rPr>
      </w:pPr>
      <w:r w:rsidRPr="009A6C60">
        <w:rPr>
          <w:rFonts w:ascii="Times New Roman" w:hAnsi="Times New Roman" w:cs="Times New Roman"/>
        </w:rPr>
        <w:t>F</w:t>
      </w:r>
      <w:r w:rsidR="003E53D4">
        <w:rPr>
          <w:rFonts w:ascii="Times New Roman" w:hAnsi="Times New Roman" w:cs="Times New Roman"/>
        </w:rPr>
        <w:t>ig</w:t>
      </w:r>
      <w:r w:rsidR="00547A21">
        <w:rPr>
          <w:rFonts w:ascii="Times New Roman" w:hAnsi="Times New Roman" w:cs="Times New Roman"/>
        </w:rPr>
        <w:t>ures</w:t>
      </w:r>
      <w:r w:rsidR="003E53D4">
        <w:rPr>
          <w:rFonts w:ascii="Times New Roman" w:hAnsi="Times New Roman" w:cs="Times New Roman"/>
        </w:rPr>
        <w:t xml:space="preserve"> S1-</w:t>
      </w:r>
      <w:r w:rsidRPr="009A6C60">
        <w:rPr>
          <w:rFonts w:ascii="Times New Roman" w:hAnsi="Times New Roman" w:cs="Times New Roman"/>
        </w:rPr>
        <w:t>S</w:t>
      </w:r>
      <w:r w:rsidR="00860F6A">
        <w:rPr>
          <w:rFonts w:ascii="Times New Roman" w:hAnsi="Times New Roman" w:cs="Times New Roman"/>
        </w:rPr>
        <w:t>7</w:t>
      </w:r>
    </w:p>
    <w:p w14:paraId="446EF925" w14:textId="2281E3CC" w:rsidR="007F44EB" w:rsidRDefault="007F44EB" w:rsidP="007F44EB">
      <w:pPr>
        <w:widowControl w:val="0"/>
        <w:autoSpaceDE w:val="0"/>
        <w:autoSpaceDN w:val="0"/>
        <w:adjustRightInd w:val="0"/>
        <w:rPr>
          <w:rFonts w:ascii="Times New Roman" w:hAnsi="Times New Roman" w:cs="Times New Roman"/>
        </w:rPr>
      </w:pPr>
      <w:r w:rsidRPr="009A6C60">
        <w:rPr>
          <w:rFonts w:ascii="Times New Roman" w:hAnsi="Times New Roman" w:cs="Times New Roman"/>
        </w:rPr>
        <w:t>Table</w:t>
      </w:r>
      <w:r>
        <w:rPr>
          <w:rFonts w:ascii="Times New Roman" w:hAnsi="Times New Roman" w:cs="Times New Roman"/>
        </w:rPr>
        <w:t>s</w:t>
      </w:r>
      <w:r w:rsidRPr="009A6C60">
        <w:rPr>
          <w:rFonts w:ascii="Times New Roman" w:hAnsi="Times New Roman" w:cs="Times New Roman"/>
        </w:rPr>
        <w:t xml:space="preserve"> S1</w:t>
      </w:r>
      <w:r w:rsidR="008F7821">
        <w:rPr>
          <w:rFonts w:ascii="Times New Roman" w:hAnsi="Times New Roman" w:cs="Times New Roman"/>
        </w:rPr>
        <w:t>-S3</w:t>
      </w:r>
    </w:p>
    <w:p w14:paraId="4E945C2D" w14:textId="77777777" w:rsidR="00311F05" w:rsidRDefault="00311F05" w:rsidP="009A6C60">
      <w:pPr>
        <w:rPr>
          <w:rFonts w:ascii="Times New Roman" w:hAnsi="Times New Roman" w:cs="Times New Roman"/>
        </w:rPr>
      </w:pPr>
    </w:p>
    <w:p w14:paraId="5F5D4D26" w14:textId="77777777" w:rsidR="002C2523" w:rsidRPr="00547A21" w:rsidRDefault="002C2523" w:rsidP="002C2523">
      <w:pPr>
        <w:rPr>
          <w:rFonts w:ascii="Times New Roman" w:hAnsi="Times New Roman" w:cs="Times New Roman"/>
          <w:b/>
        </w:rPr>
      </w:pPr>
      <w:r w:rsidRPr="00547A21">
        <w:rPr>
          <w:rFonts w:ascii="Times New Roman" w:hAnsi="Times New Roman" w:cs="Times New Roman"/>
          <w:b/>
        </w:rPr>
        <w:t>Materials and Methods</w:t>
      </w:r>
    </w:p>
    <w:p w14:paraId="19658AA4" w14:textId="77777777" w:rsidR="002C2523" w:rsidRDefault="002C2523" w:rsidP="002C2523">
      <w:pPr>
        <w:rPr>
          <w:rFonts w:ascii="Times New Roman" w:hAnsi="Times New Roman" w:cs="Times New Roman"/>
        </w:rPr>
      </w:pPr>
    </w:p>
    <w:p w14:paraId="67847544" w14:textId="77777777" w:rsidR="002C2523" w:rsidRPr="00547A21" w:rsidRDefault="002C2523" w:rsidP="002C2523">
      <w:pPr>
        <w:rPr>
          <w:rFonts w:ascii="Times New Roman" w:hAnsi="Times New Roman" w:cs="Times New Roman"/>
          <w:i/>
        </w:rPr>
      </w:pPr>
      <w:proofErr w:type="spellStart"/>
      <w:r w:rsidRPr="00547A21">
        <w:rPr>
          <w:rFonts w:ascii="Times New Roman" w:hAnsi="Times New Roman" w:cs="Times New Roman"/>
          <w:i/>
        </w:rPr>
        <w:t>Lowpass</w:t>
      </w:r>
      <w:proofErr w:type="spellEnd"/>
      <w:r w:rsidRPr="00547A21">
        <w:rPr>
          <w:rFonts w:ascii="Times New Roman" w:hAnsi="Times New Roman" w:cs="Times New Roman"/>
          <w:i/>
        </w:rPr>
        <w:t xml:space="preserve"> filtering</w:t>
      </w:r>
    </w:p>
    <w:p w14:paraId="5F939AAD" w14:textId="5209A964" w:rsidR="002C2523" w:rsidRPr="00574C5D" w:rsidRDefault="002C2523" w:rsidP="002C2523">
      <w:pPr>
        <w:pStyle w:val="NormalWeb"/>
        <w:spacing w:before="0" w:beforeAutospacing="0" w:after="0" w:afterAutospacing="0"/>
        <w:rPr>
          <w:rFonts w:ascii="Times New Roman" w:hAnsi="Times New Roman"/>
          <w:sz w:val="24"/>
          <w:szCs w:val="24"/>
        </w:rPr>
      </w:pPr>
      <w:r w:rsidRPr="00574C5D">
        <w:rPr>
          <w:rFonts w:ascii="Times New Roman" w:hAnsi="Times New Roman"/>
          <w:sz w:val="24"/>
          <w:szCs w:val="24"/>
        </w:rPr>
        <w:t xml:space="preserve">Multidecadal </w:t>
      </w:r>
      <w:proofErr w:type="spellStart"/>
      <w:r w:rsidRPr="00574C5D">
        <w:rPr>
          <w:rFonts w:ascii="Times New Roman" w:hAnsi="Times New Roman"/>
          <w:sz w:val="24"/>
          <w:szCs w:val="24"/>
        </w:rPr>
        <w:t>lowpass</w:t>
      </w:r>
      <w:proofErr w:type="spellEnd"/>
      <w:r w:rsidRPr="00574C5D">
        <w:rPr>
          <w:rFonts w:ascii="Times New Roman" w:hAnsi="Times New Roman"/>
          <w:sz w:val="24"/>
          <w:szCs w:val="24"/>
        </w:rPr>
        <w:t xml:space="preserve"> filtering was performed using the method of Mann (2008)</w:t>
      </w:r>
      <w:r>
        <w:rPr>
          <w:rFonts w:ascii="Times New Roman" w:hAnsi="Times New Roman"/>
          <w:sz w:val="24"/>
          <w:szCs w:val="24"/>
        </w:rPr>
        <w:t xml:space="preserve"> </w:t>
      </w:r>
      <w:r w:rsidR="00914478">
        <w:rPr>
          <w:rFonts w:ascii="Times New Roman" w:hAnsi="Times New Roman"/>
          <w:sz w:val="24"/>
          <w:szCs w:val="24"/>
        </w:rPr>
        <w:t>(</w:t>
      </w:r>
      <w:r w:rsidR="00372D5A">
        <w:rPr>
          <w:rFonts w:ascii="Times New Roman" w:hAnsi="Times New Roman"/>
          <w:i/>
          <w:sz w:val="24"/>
          <w:szCs w:val="24"/>
        </w:rPr>
        <w:t>5</w:t>
      </w:r>
      <w:r w:rsidR="0076212F">
        <w:rPr>
          <w:rFonts w:ascii="Times New Roman" w:hAnsi="Times New Roman"/>
          <w:i/>
          <w:sz w:val="24"/>
          <w:szCs w:val="24"/>
        </w:rPr>
        <w:t>3</w:t>
      </w:r>
      <w:r w:rsidR="00914478">
        <w:rPr>
          <w:rFonts w:ascii="Times New Roman" w:hAnsi="Times New Roman"/>
          <w:sz w:val="24"/>
          <w:szCs w:val="24"/>
        </w:rPr>
        <w:t>)</w:t>
      </w:r>
      <w:r w:rsidRPr="00574C5D">
        <w:rPr>
          <w:rFonts w:ascii="Times New Roman" w:hAnsi="Times New Roman"/>
          <w:sz w:val="24"/>
          <w:szCs w:val="24"/>
        </w:rPr>
        <w:t>, which determines optimal boundary constraints based on the combination of boundary constraints (minimization of norm, slope, or roughness at edges) that minimizes the mean-square-error with respect to the raw series</w:t>
      </w:r>
      <w:r>
        <w:rPr>
          <w:rFonts w:ascii="Times New Roman" w:hAnsi="Times New Roman"/>
          <w:sz w:val="24"/>
          <w:szCs w:val="24"/>
        </w:rPr>
        <w:t>.</w:t>
      </w:r>
    </w:p>
    <w:p w14:paraId="3CA1CB0B" w14:textId="77777777" w:rsidR="002C2523" w:rsidRPr="009A6C60" w:rsidRDefault="002C2523" w:rsidP="002C2523">
      <w:pPr>
        <w:rPr>
          <w:rFonts w:ascii="Times New Roman" w:hAnsi="Times New Roman" w:cs="Times New Roman"/>
        </w:rPr>
      </w:pPr>
    </w:p>
    <w:p w14:paraId="25F749ED" w14:textId="77777777" w:rsidR="002C2523" w:rsidRDefault="002C2523" w:rsidP="002C2523">
      <w:pPr>
        <w:rPr>
          <w:rFonts w:ascii="Times New Roman" w:hAnsi="Times New Roman" w:cs="Times New Roman"/>
          <w:i/>
        </w:rPr>
      </w:pPr>
      <w:r>
        <w:rPr>
          <w:rFonts w:ascii="Times New Roman" w:hAnsi="Times New Roman" w:cs="Times New Roman"/>
          <w:i/>
        </w:rPr>
        <w:t>Estimates of the forced component</w:t>
      </w:r>
    </w:p>
    <w:p w14:paraId="5054339F" w14:textId="574CC6DA" w:rsidR="00D96D9E" w:rsidRPr="00E71586" w:rsidRDefault="00FD11DD" w:rsidP="00D96D9E">
      <w:pPr>
        <w:rPr>
          <w:rFonts w:ascii="Times New Roman" w:eastAsia="Calibri" w:hAnsi="Times New Roman" w:cs="Times New Roman"/>
        </w:rPr>
      </w:pPr>
      <w:r>
        <w:rPr>
          <w:rFonts w:ascii="Times New Roman" w:eastAsia="Calibri" w:hAnsi="Times New Roman" w:cs="Times New Roman"/>
        </w:rPr>
        <w:t xml:space="preserve">The </w:t>
      </w:r>
      <w:r w:rsidR="002C2523" w:rsidRPr="009A6C60">
        <w:rPr>
          <w:rFonts w:ascii="Times New Roman" w:eastAsia="Calibri" w:hAnsi="Times New Roman" w:cs="Times New Roman"/>
        </w:rPr>
        <w:t>CMIP5</w:t>
      </w:r>
      <w:r>
        <w:rPr>
          <w:rFonts w:ascii="Times New Roman" w:eastAsia="Calibri" w:hAnsi="Times New Roman" w:cs="Times New Roman"/>
        </w:rPr>
        <w:t>-All</w:t>
      </w:r>
      <w:r w:rsidR="002C2523" w:rsidRPr="009A6C60">
        <w:rPr>
          <w:rFonts w:ascii="Times New Roman" w:eastAsia="Calibri" w:hAnsi="Times New Roman" w:cs="Times New Roman"/>
        </w:rPr>
        <w:t xml:space="preserve"> ensemble mean</w:t>
      </w:r>
      <w:r w:rsidR="00E71586">
        <w:rPr>
          <w:rFonts w:ascii="Times New Roman" w:eastAsia="Calibri" w:hAnsi="Times New Roman" w:cs="Times New Roman"/>
        </w:rPr>
        <w:t xml:space="preserve"> North Atlantic</w:t>
      </w:r>
      <w:r w:rsidR="00F34914">
        <w:rPr>
          <w:rFonts w:ascii="Times New Roman" w:eastAsia="Calibri" w:hAnsi="Times New Roman" w:cs="Times New Roman"/>
        </w:rPr>
        <w:t xml:space="preserve"> (NA)</w:t>
      </w:r>
      <w:r w:rsidR="00E71586">
        <w:rPr>
          <w:rFonts w:ascii="Times New Roman" w:eastAsia="Calibri" w:hAnsi="Times New Roman" w:cs="Times New Roman"/>
        </w:rPr>
        <w:t>, North Pacific</w:t>
      </w:r>
      <w:r w:rsidR="00F34914">
        <w:rPr>
          <w:rFonts w:ascii="Times New Roman" w:eastAsia="Calibri" w:hAnsi="Times New Roman" w:cs="Times New Roman"/>
        </w:rPr>
        <w:t xml:space="preserve"> (NP)</w:t>
      </w:r>
      <w:r w:rsidR="00E71586">
        <w:rPr>
          <w:rFonts w:ascii="Times New Roman" w:eastAsia="Calibri" w:hAnsi="Times New Roman" w:cs="Times New Roman"/>
        </w:rPr>
        <w:t>, and Northern Hemisphere</w:t>
      </w:r>
      <w:r w:rsidR="00F34914">
        <w:rPr>
          <w:rFonts w:ascii="Times New Roman" w:eastAsia="Calibri" w:hAnsi="Times New Roman" w:cs="Times New Roman"/>
        </w:rPr>
        <w:t xml:space="preserve"> (NH)</w:t>
      </w:r>
      <w:r w:rsidR="00E71586">
        <w:rPr>
          <w:rFonts w:ascii="Times New Roman" w:eastAsia="Calibri" w:hAnsi="Times New Roman" w:cs="Times New Roman"/>
        </w:rPr>
        <w:t xml:space="preserve"> series</w:t>
      </w:r>
      <w:r w:rsidR="002C2523" w:rsidRPr="009A6C60">
        <w:rPr>
          <w:rFonts w:ascii="Times New Roman" w:eastAsia="Calibri" w:hAnsi="Times New Roman" w:cs="Times New Roman"/>
        </w:rPr>
        <w:t xml:space="preserve"> </w:t>
      </w:r>
      <w:r w:rsidR="008B7DD3">
        <w:rPr>
          <w:rFonts w:ascii="Times New Roman" w:eastAsia="Calibri" w:hAnsi="Times New Roman" w:cs="Times New Roman"/>
        </w:rPr>
        <w:t xml:space="preserve">(shown in Fig. 1) </w:t>
      </w:r>
      <w:r w:rsidR="002C2523" w:rsidRPr="009A6C60">
        <w:rPr>
          <w:rFonts w:ascii="Times New Roman" w:eastAsia="Calibri" w:hAnsi="Times New Roman" w:cs="Times New Roman"/>
        </w:rPr>
        <w:t xml:space="preserve">for the estimation of observed AMO, PMO </w:t>
      </w:r>
      <w:r w:rsidR="008B7DD3">
        <w:rPr>
          <w:rFonts w:ascii="Times New Roman" w:eastAsia="Calibri" w:hAnsi="Times New Roman" w:cs="Times New Roman"/>
        </w:rPr>
        <w:t>and NMO (i.e., results in Fig. 3</w:t>
      </w:r>
      <w:r w:rsidR="00E71586">
        <w:rPr>
          <w:rFonts w:ascii="Times New Roman" w:eastAsia="Calibri" w:hAnsi="Times New Roman" w:cs="Times New Roman"/>
        </w:rPr>
        <w:t>) were</w:t>
      </w:r>
      <w:r w:rsidR="002C2523" w:rsidRPr="009A6C60">
        <w:rPr>
          <w:rFonts w:ascii="Times New Roman" w:eastAsia="Calibri" w:hAnsi="Times New Roman" w:cs="Times New Roman"/>
        </w:rPr>
        <w:t xml:space="preserve"> determined by 1) calculating a mean series for each model</w:t>
      </w:r>
      <w:r w:rsidR="00E71586">
        <w:rPr>
          <w:rFonts w:ascii="Times New Roman" w:eastAsia="Calibri" w:hAnsi="Times New Roman" w:cs="Times New Roman"/>
        </w:rPr>
        <w:t xml:space="preserve"> realization for the respective target regions, 2) mean centering the</w:t>
      </w:r>
      <w:r w:rsidR="002C2523" w:rsidRPr="009A6C60">
        <w:rPr>
          <w:rFonts w:ascii="Times New Roman" w:eastAsia="Calibri" w:hAnsi="Times New Roman" w:cs="Times New Roman"/>
        </w:rPr>
        <w:t xml:space="preserve"> series</w:t>
      </w:r>
      <w:r w:rsidR="00E71586">
        <w:rPr>
          <w:rFonts w:ascii="Times New Roman" w:eastAsia="Calibri" w:hAnsi="Times New Roman" w:cs="Times New Roman"/>
        </w:rPr>
        <w:t xml:space="preserve"> for each realization, 3) averaging the realizations for each model to produce a model mean, then 4) averaging the model means</w:t>
      </w:r>
      <w:r w:rsidR="002C2523" w:rsidRPr="009A6C60">
        <w:rPr>
          <w:rFonts w:ascii="Times New Roman" w:eastAsia="Calibri" w:hAnsi="Times New Roman" w:cs="Times New Roman"/>
        </w:rPr>
        <w:t xml:space="preserve"> at each time step. This ensured that each model was equally represented in the </w:t>
      </w:r>
      <w:r w:rsidR="00E71586">
        <w:rPr>
          <w:rFonts w:ascii="Times New Roman" w:eastAsia="Calibri" w:hAnsi="Times New Roman" w:cs="Times New Roman"/>
        </w:rPr>
        <w:t xml:space="preserve">ensemble </w:t>
      </w:r>
      <w:r w:rsidR="002C2523" w:rsidRPr="009A6C60">
        <w:rPr>
          <w:rFonts w:ascii="Times New Roman" w:eastAsia="Calibri" w:hAnsi="Times New Roman" w:cs="Times New Roman"/>
        </w:rPr>
        <w:t>mean and that models with a large number of realizations (e.g. GISSE2-R/H; Table S1) did not have a relatively la</w:t>
      </w:r>
      <w:r w:rsidR="002C2523">
        <w:rPr>
          <w:rFonts w:ascii="Times New Roman" w:eastAsia="Calibri" w:hAnsi="Times New Roman" w:cs="Times New Roman"/>
        </w:rPr>
        <w:t>rger influence on the CMIP5-All</w:t>
      </w:r>
      <w:r w:rsidR="00E71586">
        <w:rPr>
          <w:rFonts w:ascii="Times New Roman" w:eastAsia="Calibri" w:hAnsi="Times New Roman" w:cs="Times New Roman"/>
        </w:rPr>
        <w:t xml:space="preserve"> </w:t>
      </w:r>
      <w:r w:rsidR="002C2523" w:rsidRPr="009A6C60">
        <w:rPr>
          <w:rFonts w:ascii="Times New Roman" w:eastAsia="Calibri" w:hAnsi="Times New Roman" w:cs="Times New Roman"/>
        </w:rPr>
        <w:t xml:space="preserve">temperature series. </w:t>
      </w:r>
      <w:r w:rsidR="00E71586">
        <w:rPr>
          <w:rFonts w:ascii="Times New Roman" w:eastAsia="Calibri" w:hAnsi="Times New Roman" w:cs="Times New Roman"/>
        </w:rPr>
        <w:t xml:space="preserve">The GISS-E2-R </w:t>
      </w:r>
      <w:r w:rsidR="00E71586" w:rsidRPr="009A6C60">
        <w:rPr>
          <w:rFonts w:ascii="Times New Roman" w:eastAsia="Calibri" w:hAnsi="Times New Roman" w:cs="Times New Roman"/>
        </w:rPr>
        <w:t>m</w:t>
      </w:r>
      <w:r w:rsidR="00E71586">
        <w:rPr>
          <w:rFonts w:ascii="Times New Roman" w:eastAsia="Calibri" w:hAnsi="Times New Roman" w:cs="Times New Roman"/>
        </w:rPr>
        <w:t>ean series (24 realizations) were</w:t>
      </w:r>
      <w:r w:rsidR="00E71586" w:rsidRPr="009A6C60">
        <w:rPr>
          <w:rFonts w:ascii="Times New Roman" w:eastAsia="Calibri" w:hAnsi="Times New Roman" w:cs="Times New Roman"/>
        </w:rPr>
        <w:t xml:space="preserve"> determined b</w:t>
      </w:r>
      <w:r w:rsidR="00E71586">
        <w:rPr>
          <w:rFonts w:ascii="Times New Roman" w:eastAsia="Calibri" w:hAnsi="Times New Roman" w:cs="Times New Roman"/>
        </w:rPr>
        <w:t>y averaging the target region means</w:t>
      </w:r>
      <w:r w:rsidR="00E71586" w:rsidRPr="009A6C60">
        <w:rPr>
          <w:rFonts w:ascii="Times New Roman" w:eastAsia="Calibri" w:hAnsi="Times New Roman" w:cs="Times New Roman"/>
        </w:rPr>
        <w:t xml:space="preserve"> of all realizations at each time step</w:t>
      </w:r>
      <w:r w:rsidR="00E71586">
        <w:rPr>
          <w:rFonts w:ascii="Times New Roman" w:eastAsia="Calibri" w:hAnsi="Times New Roman" w:cs="Times New Roman"/>
        </w:rPr>
        <w:t xml:space="preserve">. </w:t>
      </w:r>
      <w:r>
        <w:rPr>
          <w:rFonts w:ascii="Times New Roman" w:eastAsia="Calibri" w:hAnsi="Times New Roman" w:cs="Times New Roman"/>
        </w:rPr>
        <w:t xml:space="preserve">The </w:t>
      </w:r>
      <w:r w:rsidR="002C2523" w:rsidRPr="009A6C60">
        <w:rPr>
          <w:rFonts w:ascii="Times New Roman" w:eastAsia="Calibri" w:hAnsi="Times New Roman" w:cs="Times New Roman"/>
        </w:rPr>
        <w:t>CMIP5</w:t>
      </w:r>
      <w:r>
        <w:rPr>
          <w:rFonts w:ascii="Times New Roman" w:eastAsia="Calibri" w:hAnsi="Times New Roman" w:cs="Times New Roman"/>
        </w:rPr>
        <w:t>-All</w:t>
      </w:r>
      <w:r w:rsidR="002C2523" w:rsidRPr="009A6C60">
        <w:rPr>
          <w:rFonts w:ascii="Times New Roman" w:eastAsia="Calibri" w:hAnsi="Times New Roman" w:cs="Times New Roman"/>
        </w:rPr>
        <w:t xml:space="preserve"> ensemble mea</w:t>
      </w:r>
      <w:r w:rsidR="002A45FD">
        <w:rPr>
          <w:rFonts w:ascii="Times New Roman" w:eastAsia="Calibri" w:hAnsi="Times New Roman" w:cs="Times New Roman"/>
        </w:rPr>
        <w:t xml:space="preserve">n for the estimation of </w:t>
      </w:r>
      <w:r w:rsidR="002C2523" w:rsidRPr="009A6C60">
        <w:rPr>
          <w:rFonts w:ascii="Times New Roman" w:eastAsia="Calibri" w:hAnsi="Times New Roman" w:cs="Times New Roman"/>
        </w:rPr>
        <w:t xml:space="preserve">AMO, PMO, and NMO </w:t>
      </w:r>
      <w:r w:rsidR="002A45FD">
        <w:rPr>
          <w:rFonts w:ascii="Times New Roman" w:eastAsia="Calibri" w:hAnsi="Times New Roman" w:cs="Times New Roman"/>
        </w:rPr>
        <w:t xml:space="preserve">in each model realization </w:t>
      </w:r>
      <w:r w:rsidR="002C2523" w:rsidRPr="009A6C60">
        <w:rPr>
          <w:rFonts w:ascii="Times New Roman" w:eastAsia="Calibri" w:hAnsi="Times New Roman" w:cs="Times New Roman"/>
        </w:rPr>
        <w:t>(i.e., results in Figs</w:t>
      </w:r>
      <w:r w:rsidR="00123610">
        <w:rPr>
          <w:rFonts w:ascii="Times New Roman" w:eastAsia="Calibri" w:hAnsi="Times New Roman" w:cs="Times New Roman"/>
        </w:rPr>
        <w:t>. 2, S2</w:t>
      </w:r>
      <w:r w:rsidR="00123610">
        <w:rPr>
          <w:rFonts w:ascii="Times New Roman" w:hAnsi="Times New Roman" w:cs="Times New Roman"/>
          <w:i/>
        </w:rPr>
        <w:t>–</w:t>
      </w:r>
      <w:r w:rsidR="002A45FD">
        <w:rPr>
          <w:rFonts w:ascii="Times New Roman" w:eastAsia="Calibri" w:hAnsi="Times New Roman" w:cs="Times New Roman"/>
        </w:rPr>
        <w:t>S4</w:t>
      </w:r>
      <w:r w:rsidR="002C2523" w:rsidRPr="009A6C60">
        <w:rPr>
          <w:rFonts w:ascii="Times New Roman" w:eastAsia="Calibri" w:hAnsi="Times New Roman" w:cs="Times New Roman"/>
        </w:rPr>
        <w:t>) was determined by averaging all realizations</w:t>
      </w:r>
      <w:r w:rsidR="002C2523" w:rsidRPr="009A6C60">
        <w:rPr>
          <w:rFonts w:ascii="Times New Roman" w:hAnsi="Times New Roman" w:cs="Times New Roman"/>
          <w:noProof/>
        </w:rPr>
        <w:t>.</w:t>
      </w:r>
      <w:r w:rsidR="002C2523" w:rsidRPr="009A6C60">
        <w:rPr>
          <w:rFonts w:ascii="Times New Roman" w:hAnsi="Times New Roman" w:cs="Times New Roman"/>
        </w:rPr>
        <w:t xml:space="preserve"> We extended the CMIP5 mean</w:t>
      </w:r>
      <w:r>
        <w:rPr>
          <w:rFonts w:ascii="Times New Roman" w:hAnsi="Times New Roman" w:cs="Times New Roman"/>
        </w:rPr>
        <w:t xml:space="preserve"> series (which spans AD 1850</w:t>
      </w:r>
      <w:r>
        <w:rPr>
          <w:rFonts w:ascii="Times New Roman" w:hAnsi="Times New Roman" w:cs="Times New Roman"/>
          <w:i/>
        </w:rPr>
        <w:t>–</w:t>
      </w:r>
      <w:r w:rsidR="002C2523" w:rsidRPr="009A6C60">
        <w:rPr>
          <w:rFonts w:ascii="Times New Roman" w:hAnsi="Times New Roman" w:cs="Times New Roman"/>
        </w:rPr>
        <w:t>2005) to 2012 using the slop</w:t>
      </w:r>
      <w:r>
        <w:rPr>
          <w:rFonts w:ascii="Times New Roman" w:hAnsi="Times New Roman" w:cs="Times New Roman"/>
        </w:rPr>
        <w:t>e of the 30 year trend (AD 1975</w:t>
      </w:r>
      <w:r>
        <w:rPr>
          <w:rFonts w:ascii="Times New Roman" w:hAnsi="Times New Roman" w:cs="Times New Roman"/>
          <w:i/>
        </w:rPr>
        <w:t>–</w:t>
      </w:r>
      <w:r w:rsidR="002C2523" w:rsidRPr="009A6C60">
        <w:rPr>
          <w:rFonts w:ascii="Times New Roman" w:hAnsi="Times New Roman" w:cs="Times New Roman"/>
        </w:rPr>
        <w:t xml:space="preserve">2005). </w:t>
      </w:r>
      <w:r w:rsidR="002C2523">
        <w:rPr>
          <w:rFonts w:ascii="Times New Roman" w:hAnsi="Times New Roman" w:cs="Times New Roman"/>
        </w:rPr>
        <w:t>This reflects the assumption of statistical persistence of the multidecadal timescale variations during the most recent decade.</w:t>
      </w:r>
      <w:r w:rsidR="002C2523" w:rsidRPr="009A6C60">
        <w:rPr>
          <w:rFonts w:ascii="Times New Roman" w:hAnsi="Times New Roman" w:cs="Times New Roman"/>
        </w:rPr>
        <w:t xml:space="preserve"> </w:t>
      </w:r>
      <w:r w:rsidR="00D96D9E">
        <w:rPr>
          <w:rFonts w:ascii="Times New Roman" w:hAnsi="Times New Roman" w:cs="Times New Roman"/>
        </w:rPr>
        <w:t xml:space="preserve">All CMIP5 model simulation data were </w:t>
      </w:r>
      <w:proofErr w:type="spellStart"/>
      <w:r w:rsidR="00D96D9E">
        <w:rPr>
          <w:rFonts w:ascii="Times New Roman" w:hAnsi="Times New Roman" w:cs="Times New Roman"/>
        </w:rPr>
        <w:t>regridded</w:t>
      </w:r>
      <w:proofErr w:type="spellEnd"/>
      <w:r w:rsidR="00D96D9E">
        <w:rPr>
          <w:rFonts w:ascii="Times New Roman" w:hAnsi="Times New Roman" w:cs="Times New Roman"/>
        </w:rPr>
        <w:t xml:space="preserve"> at 5° spatial resolution prior to analysis.</w:t>
      </w:r>
    </w:p>
    <w:p w14:paraId="1ADBD647" w14:textId="5A06C90D" w:rsidR="002C2523" w:rsidRDefault="002C2523" w:rsidP="002C2523">
      <w:pPr>
        <w:rPr>
          <w:rFonts w:ascii="Times New Roman" w:hAnsi="Times New Roman" w:cs="Times New Roman"/>
        </w:rPr>
      </w:pPr>
    </w:p>
    <w:p w14:paraId="327A7D85" w14:textId="77777777" w:rsidR="00E71586" w:rsidRDefault="00E71586" w:rsidP="00E71586">
      <w:pPr>
        <w:rPr>
          <w:rFonts w:ascii="Times New Roman" w:eastAsia="Calibri" w:hAnsi="Times New Roman" w:cs="Times New Roman"/>
        </w:rPr>
      </w:pPr>
      <w:r w:rsidRPr="009A6C60">
        <w:rPr>
          <w:rFonts w:ascii="Times New Roman" w:eastAsia="Calibri" w:hAnsi="Times New Roman" w:cs="Times New Roman"/>
        </w:rPr>
        <w:t>In the NMO analyses, to allow for direct comparison with instrumental NH mean series, which are based on Surface Air Temperature (SAT) over land and Sea Surface Temperatur</w:t>
      </w:r>
      <w:r>
        <w:rPr>
          <w:rFonts w:ascii="Times New Roman" w:eastAsia="Calibri" w:hAnsi="Times New Roman" w:cs="Times New Roman"/>
        </w:rPr>
        <w:t>e (SST) over ocean regions</w:t>
      </w:r>
      <w:r w:rsidRPr="009A6C60">
        <w:rPr>
          <w:rFonts w:ascii="Times New Roman" w:eastAsia="Calibri" w:hAnsi="Times New Roman" w:cs="Times New Roman"/>
        </w:rPr>
        <w:t>, we calculated the mean (latitude weighted) SAT over land by masking ocean grid cells, calculated the mean (latitude weighted) SST over the ocean, and combined the two series using a weighted average based on a land coverage value of 39% and an ocean coverage value of 61% for the northern hemisphere (Figs. 1,S</w:t>
      </w:r>
      <w:r>
        <w:rPr>
          <w:rFonts w:ascii="Times New Roman" w:eastAsia="Calibri" w:hAnsi="Times New Roman" w:cs="Times New Roman"/>
        </w:rPr>
        <w:t>1).</w:t>
      </w:r>
    </w:p>
    <w:p w14:paraId="6762449F" w14:textId="77777777" w:rsidR="002C2523" w:rsidRDefault="002C2523" w:rsidP="009A6C60">
      <w:pPr>
        <w:rPr>
          <w:rFonts w:ascii="Times New Roman" w:hAnsi="Times New Roman" w:cs="Times New Roman"/>
        </w:rPr>
      </w:pPr>
    </w:p>
    <w:p w14:paraId="616F8AD4" w14:textId="352272CD" w:rsidR="002C2523" w:rsidRDefault="002C2523" w:rsidP="002C2523">
      <w:pPr>
        <w:rPr>
          <w:rFonts w:ascii="Times New Roman" w:hAnsi="Times New Roman" w:cs="Times New Roman"/>
          <w:i/>
        </w:rPr>
      </w:pPr>
      <w:r>
        <w:rPr>
          <w:rFonts w:ascii="Times New Roman" w:hAnsi="Times New Roman" w:cs="Times New Roman"/>
          <w:i/>
        </w:rPr>
        <w:t>Regression Method</w:t>
      </w:r>
    </w:p>
    <w:p w14:paraId="0F2DDC22" w14:textId="4AA1FDF8" w:rsidR="002C2523" w:rsidRPr="001C6119" w:rsidRDefault="002C2523" w:rsidP="002C2523">
      <w:pPr>
        <w:rPr>
          <w:rFonts w:ascii="Times New Roman" w:hAnsi="Times New Roman" w:cs="Times New Roman"/>
        </w:rPr>
      </w:pPr>
      <w:r>
        <w:rPr>
          <w:rFonts w:ascii="Times New Roman" w:hAnsi="Times New Roman" w:cs="Times New Roman"/>
        </w:rPr>
        <w:t xml:space="preserve">To calculate the AMO, PMO, and NMO we 1) regressed the observed mean temperature series onto the model derived estimate of the forced component, 2) estimated the forced </w:t>
      </w:r>
      <w:r>
        <w:rPr>
          <w:rFonts w:ascii="Times New Roman" w:hAnsi="Times New Roman" w:cs="Times New Roman"/>
        </w:rPr>
        <w:lastRenderedPageBreak/>
        <w:t xml:space="preserve">component of observed variability using the linear model from step 1, </w:t>
      </w:r>
      <w:r w:rsidR="004B06B0">
        <w:rPr>
          <w:rFonts w:ascii="Times New Roman" w:hAnsi="Times New Roman" w:cs="Times New Roman"/>
        </w:rPr>
        <w:t xml:space="preserve">then </w:t>
      </w:r>
      <w:r>
        <w:rPr>
          <w:rFonts w:ascii="Times New Roman" w:hAnsi="Times New Roman" w:cs="Times New Roman"/>
        </w:rPr>
        <w:t>3) subtracted the forced component from the observations to isolate the internal variability component.</w:t>
      </w:r>
    </w:p>
    <w:p w14:paraId="3FEF6E0A" w14:textId="77777777" w:rsidR="002C2523" w:rsidRDefault="002C2523" w:rsidP="009A6C60">
      <w:pPr>
        <w:rPr>
          <w:rFonts w:ascii="Times New Roman" w:hAnsi="Times New Roman" w:cs="Times New Roman"/>
        </w:rPr>
      </w:pPr>
    </w:p>
    <w:p w14:paraId="6ADBF8C0" w14:textId="77777777" w:rsidR="002C2523" w:rsidRPr="001C6119" w:rsidRDefault="002C2523" w:rsidP="002C2523">
      <w:pPr>
        <w:rPr>
          <w:rFonts w:ascii="Times New Roman" w:hAnsi="Times New Roman" w:cs="Times New Roman"/>
          <w:i/>
        </w:rPr>
      </w:pPr>
      <w:r w:rsidRPr="001C6119">
        <w:rPr>
          <w:rFonts w:ascii="Times New Roman" w:hAnsi="Times New Roman" w:cs="Times New Roman"/>
          <w:i/>
        </w:rPr>
        <w:t>Uncertainty</w:t>
      </w:r>
    </w:p>
    <w:p w14:paraId="49C021C2" w14:textId="5252107E" w:rsidR="002C2523" w:rsidRDefault="002C2523" w:rsidP="009A6C60">
      <w:pPr>
        <w:rPr>
          <w:rFonts w:ascii="Times New Roman" w:hAnsi="Times New Roman" w:cs="Times New Roman"/>
        </w:rPr>
      </w:pPr>
      <w:r>
        <w:rPr>
          <w:rFonts w:ascii="Times New Roman" w:hAnsi="Times New Roman" w:cs="Times New Roman"/>
        </w:rPr>
        <w:t xml:space="preserve">To </w:t>
      </w:r>
      <w:r w:rsidR="004B06B0">
        <w:rPr>
          <w:rFonts w:ascii="Times New Roman" w:hAnsi="Times New Roman" w:cs="Times New Roman"/>
        </w:rPr>
        <w:t>estimate</w:t>
      </w:r>
      <w:r>
        <w:rPr>
          <w:rFonts w:ascii="Times New Roman" w:hAnsi="Times New Roman" w:cs="Times New Roman"/>
        </w:rPr>
        <w:t xml:space="preserve"> confidence limits for the CMIP5-All AMO, PMO, and NMO, we repeated the target region regression analysis using 1000 surrogates (produced using bootstrap resampling) of the North Atlantic, North Pacific, and Northern Hemisphere model mean temp</w:t>
      </w:r>
      <w:r w:rsidR="004B06B0">
        <w:rPr>
          <w:rFonts w:ascii="Times New Roman" w:hAnsi="Times New Roman" w:cs="Times New Roman"/>
        </w:rPr>
        <w:t>erature series, and use</w:t>
      </w:r>
      <w:r w:rsidR="00C8193F">
        <w:rPr>
          <w:rFonts w:ascii="Times New Roman" w:hAnsi="Times New Roman" w:cs="Times New Roman"/>
        </w:rPr>
        <w:t>d</w:t>
      </w:r>
      <w:r w:rsidR="004B06B0">
        <w:rPr>
          <w:rFonts w:ascii="Times New Roman" w:hAnsi="Times New Roman" w:cs="Times New Roman"/>
        </w:rPr>
        <w:t xml:space="preserve"> the 2-</w:t>
      </w:r>
      <w:r>
        <w:rPr>
          <w:rFonts w:ascii="Times New Roman" w:hAnsi="Times New Roman" w:cs="Times New Roman"/>
        </w:rPr>
        <w:t xml:space="preserve">sigma range of the </w:t>
      </w:r>
      <w:r w:rsidR="002A45FD">
        <w:rPr>
          <w:rFonts w:ascii="Times New Roman" w:hAnsi="Times New Roman" w:cs="Times New Roman"/>
        </w:rPr>
        <w:t xml:space="preserve">resulting AMO, PMO, and NMO </w:t>
      </w:r>
      <w:r>
        <w:rPr>
          <w:rFonts w:ascii="Times New Roman" w:hAnsi="Times New Roman" w:cs="Times New Roman"/>
        </w:rPr>
        <w:t>surrogates to define the uncertainty range.</w:t>
      </w:r>
    </w:p>
    <w:p w14:paraId="77F68081" w14:textId="77777777" w:rsidR="002C2523" w:rsidRDefault="002C2523" w:rsidP="009A6C60">
      <w:pPr>
        <w:rPr>
          <w:rFonts w:ascii="Times New Roman" w:hAnsi="Times New Roman" w:cs="Times New Roman"/>
        </w:rPr>
      </w:pPr>
    </w:p>
    <w:p w14:paraId="7CF476CC" w14:textId="007ED094" w:rsidR="00042F93" w:rsidRPr="00CC50B0" w:rsidRDefault="002C2523" w:rsidP="009A6C60">
      <w:pPr>
        <w:rPr>
          <w:rFonts w:ascii="Times New Roman" w:hAnsi="Times New Roman" w:cs="Times New Roman"/>
          <w:i/>
        </w:rPr>
      </w:pPr>
      <w:r w:rsidRPr="00547A21">
        <w:rPr>
          <w:rFonts w:ascii="Times New Roman" w:hAnsi="Times New Roman" w:cs="Times New Roman"/>
          <w:i/>
        </w:rPr>
        <w:t xml:space="preserve">Assessment of the </w:t>
      </w:r>
      <w:r>
        <w:rPr>
          <w:rFonts w:ascii="Times New Roman" w:hAnsi="Times New Roman" w:cs="Times New Roman"/>
          <w:i/>
        </w:rPr>
        <w:t>internal variab</w:t>
      </w:r>
      <w:r w:rsidR="002A45FD">
        <w:rPr>
          <w:rFonts w:ascii="Times New Roman" w:hAnsi="Times New Roman" w:cs="Times New Roman"/>
          <w:i/>
        </w:rPr>
        <w:t>ility in each model realization</w:t>
      </w:r>
    </w:p>
    <w:p w14:paraId="497E6C1E" w14:textId="4B162D85" w:rsidR="00042F93" w:rsidRPr="00042F93" w:rsidRDefault="004B06B0" w:rsidP="009A6C60">
      <w:pPr>
        <w:rPr>
          <w:rFonts w:ascii="Times New Roman" w:hAnsi="Times New Roman" w:cs="Times New Roman"/>
        </w:rPr>
      </w:pPr>
      <w:r>
        <w:rPr>
          <w:rFonts w:ascii="Times New Roman" w:hAnsi="Times New Roman" w:cs="Times New Roman"/>
        </w:rPr>
        <w:t>To assess the statistical independence of internal variability in the model realizations, w</w:t>
      </w:r>
      <w:r w:rsidR="00C8193F">
        <w:rPr>
          <w:rFonts w:ascii="Times New Roman" w:hAnsi="Times New Roman" w:cs="Times New Roman"/>
        </w:rPr>
        <w:t>e used</w:t>
      </w:r>
      <w:r w:rsidR="00042F93" w:rsidRPr="00042F93">
        <w:rPr>
          <w:rFonts w:ascii="Times New Roman" w:hAnsi="Times New Roman" w:cs="Times New Roman"/>
        </w:rPr>
        <w:t xml:space="preserve"> the known formulation for the standard deviation of the mean of a sample of </w:t>
      </w:r>
      <w:r w:rsidR="00042F93" w:rsidRPr="00042F93">
        <w:rPr>
          <w:rFonts w:ascii="Times New Roman" w:hAnsi="Times New Roman" w:cs="Times New Roman"/>
          <w:i/>
        </w:rPr>
        <w:t>N</w:t>
      </w:r>
      <w:r w:rsidR="00042F93" w:rsidRPr="00042F93">
        <w:rPr>
          <w:rFonts w:ascii="Times New Roman" w:hAnsi="Times New Roman" w:cs="Times New Roman"/>
        </w:rPr>
        <w:t xml:space="preserve"> independent</w:t>
      </w:r>
      <w:r>
        <w:rPr>
          <w:rFonts w:ascii="Times New Roman" w:hAnsi="Times New Roman" w:cs="Times New Roman"/>
        </w:rPr>
        <w:t>,</w:t>
      </w:r>
      <w:r w:rsidR="00042F93" w:rsidRPr="00042F93">
        <w:rPr>
          <w:rFonts w:ascii="Times New Roman" w:hAnsi="Times New Roman" w:cs="Times New Roman"/>
        </w:rPr>
        <w:t xml:space="preserve"> identically distributed series. The n</w:t>
      </w:r>
      <w:r w:rsidR="00042F93" w:rsidRPr="005114E8">
        <w:rPr>
          <w:rFonts w:ascii="Times New Roman" w:hAnsi="Times New Roman" w:cs="Times New Roman"/>
          <w:vertAlign w:val="superscript"/>
        </w:rPr>
        <w:t>th</w:t>
      </w:r>
      <w:r w:rsidR="00042F93" w:rsidRPr="00042F93">
        <w:rPr>
          <w:rFonts w:ascii="Times New Roman" w:hAnsi="Times New Roman" w:cs="Times New Roman"/>
        </w:rPr>
        <w:t xml:space="preserve"> value of the time series for any individual surrogate is assumed to be a single realization of a larger family of possible values resulting from the process producing the internal variability. Under that assumption, the standard deviation of the mean over a number of </w:t>
      </w:r>
      <w:r w:rsidR="00042F93" w:rsidRPr="00042F93">
        <w:rPr>
          <w:rFonts w:ascii="Times New Roman" w:hAnsi="Times New Roman" w:cs="Times New Roman"/>
          <w:i/>
        </w:rPr>
        <w:t>N</w:t>
      </w:r>
      <w:r w:rsidR="00042F93" w:rsidRPr="00042F93">
        <w:rPr>
          <w:rFonts w:ascii="Times New Roman" w:hAnsi="Times New Roman" w:cs="Times New Roman"/>
        </w:rPr>
        <w:t xml:space="preserve"> realizations (i.e.</w:t>
      </w:r>
      <w:r>
        <w:rPr>
          <w:rFonts w:ascii="Times New Roman" w:hAnsi="Times New Roman" w:cs="Times New Roman"/>
        </w:rPr>
        <w:t>,</w:t>
      </w:r>
      <w:r w:rsidR="00C8193F">
        <w:rPr>
          <w:rFonts w:ascii="Times New Roman" w:hAnsi="Times New Roman" w:cs="Times New Roman"/>
        </w:rPr>
        <w:t xml:space="preserve"> “samples”) can be defined</w:t>
      </w:r>
      <w:r w:rsidR="00042F93" w:rsidRPr="00042F93">
        <w:rPr>
          <w:rFonts w:ascii="Times New Roman" w:hAnsi="Times New Roman" w:cs="Times New Roman"/>
        </w:rPr>
        <w:t xml:space="preserve"> as the single sample standard deviation “</w:t>
      </w:r>
      <w:r w:rsidR="00042F93" w:rsidRPr="00042F93">
        <w:rPr>
          <w:rFonts w:ascii="Times New Roman" w:hAnsi="Times New Roman" w:cs="Times New Roman"/>
          <w:i/>
        </w:rPr>
        <w:t>s</w:t>
      </w:r>
      <w:r w:rsidR="00042F93" w:rsidRPr="00042F93">
        <w:rPr>
          <w:rFonts w:ascii="Times New Roman" w:hAnsi="Times New Roman" w:cs="Times New Roman"/>
        </w:rPr>
        <w:t xml:space="preserve">” (which can be estimated from the actual series themselves) divided by the square root of the number of samples (i.e., number of realizations used, </w:t>
      </w:r>
      <w:r w:rsidR="00042F93" w:rsidRPr="00042F93">
        <w:rPr>
          <w:rFonts w:ascii="Times New Roman" w:hAnsi="Times New Roman" w:cs="Times New Roman"/>
          <w:i/>
        </w:rPr>
        <w:t>N</w:t>
      </w:r>
      <w:r w:rsidR="00042F93" w:rsidRPr="00042F93">
        <w:rPr>
          <w:rFonts w:ascii="Times New Roman" w:hAnsi="Times New Roman" w:cs="Times New Roman"/>
        </w:rPr>
        <w:t xml:space="preserve">).  We show that this successfully predicts the decrease in variance when truly independent realizations (as estimated by the regional regression method) are used, but that the variance is substantially greater than this value when the series are not independent (i.e., in the case of the </w:t>
      </w:r>
      <w:proofErr w:type="spellStart"/>
      <w:r w:rsidR="00042F93" w:rsidRPr="00042F93">
        <w:rPr>
          <w:rFonts w:ascii="Times New Roman" w:hAnsi="Times New Roman" w:cs="Times New Roman"/>
        </w:rPr>
        <w:t>detrending</w:t>
      </w:r>
      <w:proofErr w:type="spellEnd"/>
      <w:r w:rsidR="00042F93" w:rsidRPr="00042F93">
        <w:rPr>
          <w:rFonts w:ascii="Times New Roman" w:hAnsi="Times New Roman" w:cs="Times New Roman"/>
        </w:rPr>
        <w:t xml:space="preserve"> method</w:t>
      </w:r>
      <w:r w:rsidR="00C8193F">
        <w:rPr>
          <w:rFonts w:ascii="Times New Roman" w:hAnsi="Times New Roman" w:cs="Times New Roman"/>
        </w:rPr>
        <w:t>)</w:t>
      </w:r>
      <w:r w:rsidR="00042F93" w:rsidRPr="00042F93">
        <w:rPr>
          <w:rFonts w:ascii="Times New Roman" w:hAnsi="Times New Roman" w:cs="Times New Roman"/>
        </w:rPr>
        <w:t xml:space="preserve"> because the various “surrogates” actually contain a common </w:t>
      </w:r>
      <w:r w:rsidR="00C8193F">
        <w:rPr>
          <w:rFonts w:ascii="Times New Roman" w:hAnsi="Times New Roman" w:cs="Times New Roman"/>
        </w:rPr>
        <w:t>forced signal</w:t>
      </w:r>
      <w:r w:rsidR="00042F93" w:rsidRPr="00042F93">
        <w:rPr>
          <w:rFonts w:ascii="Times New Roman" w:hAnsi="Times New Roman" w:cs="Times New Roman"/>
        </w:rPr>
        <w:t>.</w:t>
      </w:r>
    </w:p>
    <w:p w14:paraId="1D18F4AE" w14:textId="77777777" w:rsidR="002C2523" w:rsidRDefault="002C2523" w:rsidP="009A6C60">
      <w:pPr>
        <w:rPr>
          <w:rFonts w:ascii="Times New Roman" w:hAnsi="Times New Roman" w:cs="Times New Roman"/>
        </w:rPr>
      </w:pPr>
    </w:p>
    <w:p w14:paraId="157AC779" w14:textId="081727C5" w:rsidR="00547A21" w:rsidRPr="00547A21" w:rsidRDefault="00547A21" w:rsidP="009A6C60">
      <w:pPr>
        <w:rPr>
          <w:rFonts w:ascii="Times New Roman" w:hAnsi="Times New Roman" w:cs="Times New Roman"/>
          <w:b/>
        </w:rPr>
      </w:pPr>
      <w:r w:rsidRPr="00547A21">
        <w:rPr>
          <w:rFonts w:ascii="Times New Roman" w:hAnsi="Times New Roman" w:cs="Times New Roman"/>
          <w:b/>
        </w:rPr>
        <w:t>SOM Text</w:t>
      </w:r>
    </w:p>
    <w:p w14:paraId="22433A0F" w14:textId="77777777" w:rsidR="00547A21" w:rsidRPr="009A6C60" w:rsidRDefault="00547A21" w:rsidP="009A6C60">
      <w:pPr>
        <w:rPr>
          <w:rFonts w:ascii="Times New Roman" w:hAnsi="Times New Roman" w:cs="Times New Roman"/>
        </w:rPr>
      </w:pPr>
    </w:p>
    <w:p w14:paraId="2672A859" w14:textId="77777777" w:rsidR="004B496F" w:rsidRPr="00547A21" w:rsidRDefault="00AF6AF2" w:rsidP="009A6C60">
      <w:pPr>
        <w:rPr>
          <w:rFonts w:ascii="Times New Roman" w:hAnsi="Times New Roman" w:cs="Times New Roman"/>
          <w:i/>
        </w:rPr>
      </w:pPr>
      <w:r w:rsidRPr="00547A21">
        <w:rPr>
          <w:rFonts w:ascii="Times New Roman" w:hAnsi="Times New Roman" w:cs="Times New Roman"/>
          <w:i/>
        </w:rPr>
        <w:t>Defi</w:t>
      </w:r>
      <w:r w:rsidR="004B496F" w:rsidRPr="00547A21">
        <w:rPr>
          <w:rFonts w:ascii="Times New Roman" w:hAnsi="Times New Roman" w:cs="Times New Roman"/>
          <w:i/>
        </w:rPr>
        <w:t>nition of the AMO, PMO, and NMO</w:t>
      </w:r>
    </w:p>
    <w:p w14:paraId="3B1E7519" w14:textId="3E5925A8" w:rsidR="00311F05" w:rsidRPr="009A6C60" w:rsidRDefault="00AF6AF2" w:rsidP="009A6C60">
      <w:pPr>
        <w:rPr>
          <w:rFonts w:ascii="Times New Roman" w:hAnsi="Times New Roman" w:cs="Times New Roman"/>
        </w:rPr>
      </w:pPr>
      <w:r w:rsidRPr="009A6C60">
        <w:rPr>
          <w:rFonts w:ascii="Times New Roman" w:hAnsi="Times New Roman" w:cs="Times New Roman"/>
        </w:rPr>
        <w:t>T</w:t>
      </w:r>
      <w:r w:rsidR="00311F05" w:rsidRPr="009A6C60">
        <w:rPr>
          <w:rFonts w:ascii="Times New Roman" w:hAnsi="Times New Roman" w:cs="Times New Roman"/>
        </w:rPr>
        <w:t>he observed low-frequency internal variability may represent the sum of true oscillatory (i.e.</w:t>
      </w:r>
      <w:r w:rsidR="00F34914">
        <w:rPr>
          <w:rFonts w:ascii="Times New Roman" w:hAnsi="Times New Roman" w:cs="Times New Roman"/>
        </w:rPr>
        <w:t>,</w:t>
      </w:r>
      <w:r w:rsidR="00FD11DD">
        <w:rPr>
          <w:rFonts w:ascii="Times New Roman" w:hAnsi="Times New Roman" w:cs="Times New Roman"/>
        </w:rPr>
        <w:t xml:space="preserve"> 50</w:t>
      </w:r>
      <w:r w:rsidR="00FD11DD">
        <w:rPr>
          <w:rFonts w:ascii="Times New Roman" w:hAnsi="Times New Roman" w:cs="Times New Roman"/>
          <w:i/>
        </w:rPr>
        <w:t>–</w:t>
      </w:r>
      <w:r w:rsidR="00754552">
        <w:rPr>
          <w:rFonts w:ascii="Times New Roman" w:hAnsi="Times New Roman" w:cs="Times New Roman"/>
        </w:rPr>
        <w:t>70 year) signals</w:t>
      </w:r>
      <w:r w:rsidR="00311F05" w:rsidRPr="009A6C60">
        <w:rPr>
          <w:rFonts w:ascii="Times New Roman" w:hAnsi="Times New Roman" w:cs="Times New Roman"/>
        </w:rPr>
        <w:t xml:space="preserve"> and simple low-frequency red noise. For our purposes the distinction is unimportant, and we use AMO, PMO, and NMO in a loose sense to denote the multidecadal (&gt;40 year timescale) internal variability in the respective series, regardless of whether it constitutes a true oscillation or not.</w:t>
      </w:r>
    </w:p>
    <w:p w14:paraId="1A7F0FCF" w14:textId="77777777" w:rsidR="00AF6AF2" w:rsidRPr="009A6C60" w:rsidRDefault="00AF6AF2" w:rsidP="009A6C60">
      <w:pPr>
        <w:rPr>
          <w:rFonts w:ascii="Times New Roman" w:hAnsi="Times New Roman" w:cs="Times New Roman"/>
        </w:rPr>
      </w:pPr>
    </w:p>
    <w:p w14:paraId="145726DE" w14:textId="0792CF83" w:rsidR="004B496F" w:rsidRPr="00547A21" w:rsidRDefault="004B496F" w:rsidP="009A6C60">
      <w:pPr>
        <w:rPr>
          <w:rFonts w:ascii="Times New Roman" w:hAnsi="Times New Roman" w:cs="Times New Roman"/>
          <w:i/>
        </w:rPr>
      </w:pPr>
      <w:r w:rsidRPr="00547A21">
        <w:rPr>
          <w:rFonts w:ascii="Times New Roman" w:hAnsi="Times New Roman" w:cs="Times New Roman"/>
          <w:i/>
        </w:rPr>
        <w:t>Summary of past work</w:t>
      </w:r>
      <w:r w:rsidR="00630C58" w:rsidRPr="00547A21">
        <w:rPr>
          <w:rFonts w:ascii="Times New Roman" w:hAnsi="Times New Roman" w:cs="Times New Roman"/>
          <w:i/>
        </w:rPr>
        <w:t xml:space="preserve"> on the AMO</w:t>
      </w:r>
    </w:p>
    <w:p w14:paraId="45B54BEE" w14:textId="55FB9D40" w:rsidR="00311F05" w:rsidRPr="002A45FD" w:rsidRDefault="00311F05" w:rsidP="009A6C60">
      <w:pPr>
        <w:rPr>
          <w:rFonts w:ascii="Times New Roman" w:hAnsi="Times New Roman" w:cs="Times New Roman"/>
        </w:rPr>
      </w:pPr>
      <w:r w:rsidRPr="009A6C60">
        <w:rPr>
          <w:rFonts w:ascii="Times New Roman" w:hAnsi="Times New Roman" w:cs="Times New Roman"/>
        </w:rPr>
        <w:t>Mann and Emanuel</w:t>
      </w:r>
      <w:r w:rsidR="002A45FD">
        <w:rPr>
          <w:rFonts w:ascii="Times New Roman" w:hAnsi="Times New Roman" w:cs="Times New Roman"/>
        </w:rPr>
        <w:t xml:space="preserve"> (</w:t>
      </w:r>
      <w:r w:rsidR="002A45FD" w:rsidRPr="002A45FD">
        <w:rPr>
          <w:rFonts w:ascii="Times New Roman" w:hAnsi="Times New Roman" w:cs="Times New Roman"/>
          <w:i/>
        </w:rPr>
        <w:t>4</w:t>
      </w:r>
      <w:r w:rsidR="000429EE">
        <w:rPr>
          <w:rFonts w:ascii="Times New Roman" w:hAnsi="Times New Roman" w:cs="Times New Roman"/>
          <w:i/>
        </w:rPr>
        <w:t>7</w:t>
      </w:r>
      <w:r w:rsidR="002A45FD">
        <w:rPr>
          <w:rFonts w:ascii="Times New Roman" w:hAnsi="Times New Roman" w:cs="Times New Roman"/>
        </w:rPr>
        <w:t xml:space="preserve">) </w:t>
      </w:r>
      <w:r w:rsidRPr="009A6C60">
        <w:rPr>
          <w:rFonts w:ascii="Times New Roman" w:hAnsi="Times New Roman" w:cs="Times New Roman"/>
        </w:rPr>
        <w:t>showed that what is commonly termed the “AMO”</w:t>
      </w:r>
      <w:r w:rsidR="002A45FD">
        <w:rPr>
          <w:rFonts w:ascii="Times New Roman" w:hAnsi="Times New Roman" w:cs="Times New Roman"/>
        </w:rPr>
        <w:t xml:space="preserve"> (</w:t>
      </w:r>
      <w:r w:rsidR="00D52B96">
        <w:rPr>
          <w:rFonts w:ascii="Times New Roman" w:hAnsi="Times New Roman" w:cs="Times New Roman"/>
        </w:rPr>
        <w:t xml:space="preserve">e.g., </w:t>
      </w:r>
      <w:r w:rsidR="002A45FD">
        <w:rPr>
          <w:rFonts w:ascii="Times New Roman" w:hAnsi="Times New Roman" w:cs="Times New Roman"/>
          <w:i/>
        </w:rPr>
        <w:t>17–</w:t>
      </w:r>
      <w:r w:rsidR="002A45FD" w:rsidRPr="002A45FD">
        <w:rPr>
          <w:rFonts w:ascii="Times New Roman" w:hAnsi="Times New Roman" w:cs="Times New Roman"/>
          <w:i/>
        </w:rPr>
        <w:t>19</w:t>
      </w:r>
      <w:r w:rsidR="002A45FD">
        <w:rPr>
          <w:rFonts w:ascii="Times New Roman" w:hAnsi="Times New Roman" w:cs="Times New Roman"/>
        </w:rPr>
        <w:t xml:space="preserve">) </w:t>
      </w:r>
      <w:r w:rsidRPr="009A6C60">
        <w:rPr>
          <w:rFonts w:ascii="Times New Roman" w:hAnsi="Times New Roman" w:cs="Times New Roman"/>
        </w:rPr>
        <w:t xml:space="preserve">may substantially be an artifact of the misidentification of forced trends as internal variability. Focusing on tropical Atlantic SST, they showed that a commonly employed method of estimating the AMO—simple linear </w:t>
      </w:r>
      <w:proofErr w:type="spellStart"/>
      <w:r w:rsidRPr="009A6C60">
        <w:rPr>
          <w:rFonts w:ascii="Times New Roman" w:hAnsi="Times New Roman" w:cs="Times New Roman"/>
        </w:rPr>
        <w:t>detrending</w:t>
      </w:r>
      <w:proofErr w:type="spellEnd"/>
      <w:r w:rsidRPr="009A6C60">
        <w:rPr>
          <w:rFonts w:ascii="Times New Roman" w:hAnsi="Times New Roman" w:cs="Times New Roman"/>
        </w:rPr>
        <w:t xml:space="preserve"> followed by low-frequency filtering of the residual series—results in an artificial, apparent low-frequency “oscillation”, since the true forced signal is not linea</w:t>
      </w:r>
      <w:r w:rsidR="00D52B96">
        <w:rPr>
          <w:rFonts w:ascii="Times New Roman" w:hAnsi="Times New Roman" w:cs="Times New Roman"/>
        </w:rPr>
        <w:t>r in time. The cooling from the 1950s</w:t>
      </w:r>
      <w:r w:rsidR="00D52B96" w:rsidRPr="002A45FD">
        <w:rPr>
          <w:rFonts w:ascii="Times New Roman" w:hAnsi="Times New Roman" w:cs="Times New Roman"/>
          <w:i/>
        </w:rPr>
        <w:t>–</w:t>
      </w:r>
      <w:r w:rsidRPr="009A6C60">
        <w:rPr>
          <w:rFonts w:ascii="Times New Roman" w:hAnsi="Times New Roman" w:cs="Times New Roman"/>
        </w:rPr>
        <w:t xml:space="preserve">1970s </w:t>
      </w:r>
      <w:r w:rsidR="00D52B96">
        <w:rPr>
          <w:rFonts w:ascii="Times New Roman" w:hAnsi="Times New Roman" w:cs="Times New Roman"/>
        </w:rPr>
        <w:t xml:space="preserve">AD </w:t>
      </w:r>
      <w:r w:rsidRPr="009A6C60">
        <w:rPr>
          <w:rFonts w:ascii="Times New Roman" w:hAnsi="Times New Roman" w:cs="Times New Roman"/>
        </w:rPr>
        <w:t xml:space="preserve">associated with a substantial increase in anthropogenic aerosols in the Northern Hemisphere and a subsequent warming due to the decrease in aerosols commencing in the late 1970s, masquerades as a low-frequency “oscillation”. Other more recent work has supported that finding </w:t>
      </w:r>
      <w:r w:rsidR="002A45FD">
        <w:rPr>
          <w:rFonts w:ascii="Times New Roman" w:hAnsi="Times New Roman" w:cs="Times New Roman"/>
        </w:rPr>
        <w:t>(</w:t>
      </w:r>
      <w:r w:rsidR="0076212F">
        <w:rPr>
          <w:rFonts w:ascii="Times New Roman" w:hAnsi="Times New Roman" w:cs="Times New Roman"/>
          <w:i/>
        </w:rPr>
        <w:t>54</w:t>
      </w:r>
      <w:r w:rsidR="002A45FD" w:rsidRPr="002A45FD">
        <w:rPr>
          <w:rFonts w:ascii="Times New Roman" w:hAnsi="Times New Roman" w:cs="Times New Roman"/>
          <w:i/>
        </w:rPr>
        <w:t>–5</w:t>
      </w:r>
      <w:r w:rsidR="0076212F">
        <w:rPr>
          <w:rFonts w:ascii="Times New Roman" w:hAnsi="Times New Roman" w:cs="Times New Roman"/>
          <w:i/>
        </w:rPr>
        <w:t>8</w:t>
      </w:r>
      <w:r w:rsidR="002A45FD">
        <w:rPr>
          <w:rFonts w:ascii="Times New Roman" w:hAnsi="Times New Roman" w:cs="Times New Roman"/>
        </w:rPr>
        <w:t>).</w:t>
      </w:r>
    </w:p>
    <w:p w14:paraId="77525597" w14:textId="77777777" w:rsidR="004B496F" w:rsidRPr="009A6C60" w:rsidRDefault="004B496F" w:rsidP="009A6C60">
      <w:pPr>
        <w:rPr>
          <w:rFonts w:ascii="Times New Roman" w:hAnsi="Times New Roman" w:cs="Times New Roman"/>
        </w:rPr>
      </w:pPr>
    </w:p>
    <w:p w14:paraId="572ED1D6" w14:textId="0C1BFC21" w:rsidR="00311F05" w:rsidRPr="009A6C60" w:rsidRDefault="00AF6AF2" w:rsidP="009A6C60">
      <w:pPr>
        <w:rPr>
          <w:rFonts w:ascii="Times New Roman" w:hAnsi="Times New Roman" w:cs="Times New Roman"/>
        </w:rPr>
      </w:pPr>
      <w:r w:rsidRPr="009A6C60">
        <w:rPr>
          <w:rFonts w:ascii="Times New Roman" w:hAnsi="Times New Roman" w:cs="Times New Roman"/>
        </w:rPr>
        <w:t xml:space="preserve">Ting et al. </w:t>
      </w:r>
      <w:r w:rsidR="002A45FD">
        <w:rPr>
          <w:rFonts w:ascii="Times New Roman" w:hAnsi="Times New Roman" w:cs="Times New Roman"/>
        </w:rPr>
        <w:t>(</w:t>
      </w:r>
      <w:r w:rsidR="002A45FD" w:rsidRPr="002A45FD">
        <w:rPr>
          <w:rFonts w:ascii="Times New Roman" w:hAnsi="Times New Roman" w:cs="Times New Roman"/>
          <w:i/>
        </w:rPr>
        <w:t>22</w:t>
      </w:r>
      <w:r w:rsidR="002A45FD">
        <w:rPr>
          <w:rFonts w:ascii="Times New Roman" w:hAnsi="Times New Roman" w:cs="Times New Roman"/>
        </w:rPr>
        <w:t xml:space="preserve">) </w:t>
      </w:r>
      <w:r w:rsidR="00311F05" w:rsidRPr="009A6C60">
        <w:rPr>
          <w:rFonts w:ascii="Times New Roman" w:hAnsi="Times New Roman" w:cs="Times New Roman"/>
        </w:rPr>
        <w:t xml:space="preserve">analyzed Coupled Model </w:t>
      </w:r>
      <w:proofErr w:type="spellStart"/>
      <w:r w:rsidR="00311F05" w:rsidRPr="009A6C60">
        <w:rPr>
          <w:rFonts w:ascii="Times New Roman" w:hAnsi="Times New Roman" w:cs="Times New Roman"/>
        </w:rPr>
        <w:t>Intercomparison</w:t>
      </w:r>
      <w:proofErr w:type="spellEnd"/>
      <w:r w:rsidR="00311F05" w:rsidRPr="009A6C60">
        <w:rPr>
          <w:rFonts w:ascii="Times New Roman" w:hAnsi="Times New Roman" w:cs="Times New Roman"/>
        </w:rPr>
        <w:t xml:space="preserve"> Project Phase 3 (CMIP3) simulations, finding, as did</w:t>
      </w:r>
      <w:r w:rsidRPr="009A6C60">
        <w:rPr>
          <w:rFonts w:ascii="Times New Roman" w:hAnsi="Times New Roman" w:cs="Times New Roman"/>
        </w:rPr>
        <w:t xml:space="preserve"> Mann and Emanuel</w:t>
      </w:r>
      <w:r w:rsidR="009A2950">
        <w:rPr>
          <w:rFonts w:ascii="Times New Roman" w:hAnsi="Times New Roman" w:cs="Times New Roman"/>
        </w:rPr>
        <w:t xml:space="preserve"> (</w:t>
      </w:r>
      <w:r w:rsidR="009A2950" w:rsidRPr="009A2950">
        <w:rPr>
          <w:rFonts w:ascii="Times New Roman" w:hAnsi="Times New Roman" w:cs="Times New Roman"/>
          <w:i/>
        </w:rPr>
        <w:t>4</w:t>
      </w:r>
      <w:r w:rsidR="00D52B96">
        <w:rPr>
          <w:rFonts w:ascii="Times New Roman" w:hAnsi="Times New Roman" w:cs="Times New Roman"/>
          <w:i/>
        </w:rPr>
        <w:t>8</w:t>
      </w:r>
      <w:r w:rsidR="009A2950">
        <w:rPr>
          <w:rFonts w:ascii="Times New Roman" w:hAnsi="Times New Roman" w:cs="Times New Roman"/>
        </w:rPr>
        <w:t>)</w:t>
      </w:r>
      <w:r w:rsidR="00311F05" w:rsidRPr="009A6C60">
        <w:rPr>
          <w:rFonts w:ascii="Times New Roman" w:hAnsi="Times New Roman" w:cs="Times New Roman"/>
        </w:rPr>
        <w:t xml:space="preserve">, that the simple </w:t>
      </w:r>
      <w:proofErr w:type="spellStart"/>
      <w:r w:rsidR="00311F05" w:rsidRPr="009A6C60">
        <w:rPr>
          <w:rFonts w:ascii="Times New Roman" w:hAnsi="Times New Roman" w:cs="Times New Roman"/>
        </w:rPr>
        <w:t>detrending</w:t>
      </w:r>
      <w:proofErr w:type="spellEnd"/>
      <w:r w:rsidR="00311F05" w:rsidRPr="009A6C60">
        <w:rPr>
          <w:rFonts w:ascii="Times New Roman" w:hAnsi="Times New Roman" w:cs="Times New Roman"/>
        </w:rPr>
        <w:t xml:space="preserve"> approach fails to correctly isolate the AMO signal. They (as w</w:t>
      </w:r>
      <w:r w:rsidRPr="009A6C60">
        <w:rPr>
          <w:rFonts w:ascii="Times New Roman" w:hAnsi="Times New Roman" w:cs="Times New Roman"/>
        </w:rPr>
        <w:t xml:space="preserve">ell as </w:t>
      </w:r>
      <w:proofErr w:type="spellStart"/>
      <w:r w:rsidRPr="009A6C60">
        <w:rPr>
          <w:rFonts w:ascii="Times New Roman" w:hAnsi="Times New Roman" w:cs="Times New Roman"/>
        </w:rPr>
        <w:t>Trenberth</w:t>
      </w:r>
      <w:proofErr w:type="spellEnd"/>
      <w:r w:rsidRPr="009A6C60">
        <w:rPr>
          <w:rFonts w:ascii="Times New Roman" w:hAnsi="Times New Roman" w:cs="Times New Roman"/>
        </w:rPr>
        <w:t xml:space="preserve"> and Shea</w:t>
      </w:r>
      <w:r w:rsidR="009A2950">
        <w:rPr>
          <w:rFonts w:ascii="Times New Roman" w:hAnsi="Times New Roman" w:cs="Times New Roman"/>
        </w:rPr>
        <w:t xml:space="preserve"> (</w:t>
      </w:r>
      <w:r w:rsidR="009A2950" w:rsidRPr="009A2950">
        <w:rPr>
          <w:rFonts w:ascii="Times New Roman" w:hAnsi="Times New Roman" w:cs="Times New Roman"/>
          <w:i/>
        </w:rPr>
        <w:t>23</w:t>
      </w:r>
      <w:r w:rsidR="009A2950">
        <w:rPr>
          <w:rFonts w:ascii="Times New Roman" w:hAnsi="Times New Roman" w:cs="Times New Roman"/>
        </w:rPr>
        <w:t>)</w:t>
      </w:r>
      <w:r w:rsidR="00311F05" w:rsidRPr="009A6C60">
        <w:rPr>
          <w:rFonts w:ascii="Times New Roman" w:hAnsi="Times New Roman" w:cs="Times New Roman"/>
        </w:rPr>
        <w:t>) argued for an alternative method where the forced trend is estimated based on regression of North At</w:t>
      </w:r>
      <w:r w:rsidR="00023BFB" w:rsidRPr="009A6C60">
        <w:rPr>
          <w:rFonts w:ascii="Times New Roman" w:hAnsi="Times New Roman" w:cs="Times New Roman"/>
        </w:rPr>
        <w:t>lantic SST</w:t>
      </w:r>
      <w:r w:rsidR="00311F05" w:rsidRPr="009A6C60">
        <w:rPr>
          <w:rFonts w:ascii="Times New Roman" w:hAnsi="Times New Roman" w:cs="Times New Roman"/>
        </w:rPr>
        <w:t xml:space="preserve"> against global mean SST, and removed to yield an estimate of the internal variability co</w:t>
      </w:r>
      <w:r w:rsidRPr="009A6C60">
        <w:rPr>
          <w:rFonts w:ascii="Times New Roman" w:hAnsi="Times New Roman" w:cs="Times New Roman"/>
        </w:rPr>
        <w:t>mponent. Mann and Emanuel</w:t>
      </w:r>
      <w:r w:rsidR="00311F05" w:rsidRPr="009A6C60">
        <w:rPr>
          <w:rFonts w:ascii="Times New Roman" w:hAnsi="Times New Roman" w:cs="Times New Roman"/>
        </w:rPr>
        <w:t xml:space="preserve"> </w:t>
      </w:r>
      <w:r w:rsidR="009A2950">
        <w:rPr>
          <w:rFonts w:ascii="Times New Roman" w:hAnsi="Times New Roman" w:cs="Times New Roman"/>
        </w:rPr>
        <w:t>(</w:t>
      </w:r>
      <w:r w:rsidR="009A2950" w:rsidRPr="009A2950">
        <w:rPr>
          <w:rFonts w:ascii="Times New Roman" w:hAnsi="Times New Roman" w:cs="Times New Roman"/>
          <w:i/>
        </w:rPr>
        <w:t>4</w:t>
      </w:r>
      <w:r w:rsidR="00FD11DD">
        <w:rPr>
          <w:rFonts w:ascii="Times New Roman" w:hAnsi="Times New Roman" w:cs="Times New Roman"/>
          <w:i/>
        </w:rPr>
        <w:t>8</w:t>
      </w:r>
      <w:r w:rsidR="009A2950">
        <w:rPr>
          <w:rFonts w:ascii="Times New Roman" w:hAnsi="Times New Roman" w:cs="Times New Roman"/>
        </w:rPr>
        <w:t>)</w:t>
      </w:r>
      <w:r w:rsidR="00311F05" w:rsidRPr="009A6C60">
        <w:rPr>
          <w:rFonts w:ascii="Times New Roman" w:hAnsi="Times New Roman" w:cs="Times New Roman"/>
        </w:rPr>
        <w:t xml:space="preserve"> had considered that approach, but found it does not account for the full impact of anthropogenic aerosol cooling, whi</w:t>
      </w:r>
      <w:r w:rsidR="00FD11DD">
        <w:rPr>
          <w:rFonts w:ascii="Times New Roman" w:hAnsi="Times New Roman" w:cs="Times New Roman"/>
        </w:rPr>
        <w:t>ch has a greater relative influence</w:t>
      </w:r>
      <w:r w:rsidR="00311F05" w:rsidRPr="009A6C60">
        <w:rPr>
          <w:rFonts w:ascii="Times New Roman" w:hAnsi="Times New Roman" w:cs="Times New Roman"/>
        </w:rPr>
        <w:t xml:space="preserve"> on the North Atlantic than is captured by its global mean SST projection. Hence, they favored a bivariate regression using both global mean SST and the anthropogenic aerosol series to define the forced temperature response.</w:t>
      </w:r>
    </w:p>
    <w:p w14:paraId="2CAA6B82" w14:textId="77777777" w:rsidR="004B496F" w:rsidRPr="009A6C60" w:rsidRDefault="004B496F" w:rsidP="009A6C60">
      <w:pPr>
        <w:rPr>
          <w:rFonts w:ascii="Times New Roman" w:hAnsi="Times New Roman" w:cs="Times New Roman"/>
        </w:rPr>
      </w:pPr>
    </w:p>
    <w:p w14:paraId="3A34D98E" w14:textId="4A2F8C14" w:rsidR="00311F05" w:rsidRPr="009A6C60" w:rsidRDefault="00AF6AF2" w:rsidP="009A6C60">
      <w:pPr>
        <w:rPr>
          <w:rFonts w:ascii="Times New Roman" w:hAnsi="Times New Roman" w:cs="Times New Roman"/>
        </w:rPr>
      </w:pPr>
      <w:r w:rsidRPr="009A6C60">
        <w:rPr>
          <w:rFonts w:ascii="Times New Roman" w:hAnsi="Times New Roman" w:cs="Times New Roman"/>
        </w:rPr>
        <w:t>Knight</w:t>
      </w:r>
      <w:r w:rsidR="009A2950">
        <w:rPr>
          <w:rFonts w:ascii="Times New Roman" w:hAnsi="Times New Roman" w:cs="Times New Roman"/>
        </w:rPr>
        <w:t xml:space="preserve"> (</w:t>
      </w:r>
      <w:r w:rsidR="009A2950" w:rsidRPr="009A2950">
        <w:rPr>
          <w:rFonts w:ascii="Times New Roman" w:hAnsi="Times New Roman" w:cs="Times New Roman"/>
          <w:i/>
        </w:rPr>
        <w:t>24</w:t>
      </w:r>
      <w:r w:rsidR="009A2950">
        <w:rPr>
          <w:rFonts w:ascii="Times New Roman" w:hAnsi="Times New Roman" w:cs="Times New Roman"/>
        </w:rPr>
        <w:t xml:space="preserve">) and </w:t>
      </w:r>
      <w:proofErr w:type="spellStart"/>
      <w:r w:rsidR="009A2950">
        <w:rPr>
          <w:rFonts w:ascii="Times New Roman" w:hAnsi="Times New Roman" w:cs="Times New Roman"/>
        </w:rPr>
        <w:t>Terray</w:t>
      </w:r>
      <w:proofErr w:type="spellEnd"/>
      <w:r w:rsidR="009A2950">
        <w:rPr>
          <w:rFonts w:ascii="Times New Roman" w:hAnsi="Times New Roman" w:cs="Times New Roman"/>
        </w:rPr>
        <w:t xml:space="preserve"> (</w:t>
      </w:r>
      <w:r w:rsidR="009A2950" w:rsidRPr="009A2950">
        <w:rPr>
          <w:rFonts w:ascii="Times New Roman" w:hAnsi="Times New Roman" w:cs="Times New Roman"/>
          <w:i/>
        </w:rPr>
        <w:t>25</w:t>
      </w:r>
      <w:r w:rsidR="00F34914">
        <w:rPr>
          <w:rFonts w:ascii="Times New Roman" w:hAnsi="Times New Roman" w:cs="Times New Roman"/>
        </w:rPr>
        <w:t xml:space="preserve">) </w:t>
      </w:r>
      <w:r w:rsidR="00311F05" w:rsidRPr="009A6C60">
        <w:rPr>
          <w:rFonts w:ascii="Times New Roman" w:hAnsi="Times New Roman" w:cs="Times New Roman"/>
        </w:rPr>
        <w:t>combined climate model simulations with observational data to estimate the internal AMO variability.  The forced component of the AMO was defined as</w:t>
      </w:r>
      <w:r w:rsidR="00023BFB" w:rsidRPr="009A6C60">
        <w:rPr>
          <w:rFonts w:ascii="Times New Roman" w:hAnsi="Times New Roman" w:cs="Times New Roman"/>
        </w:rPr>
        <w:t xml:space="preserve"> the mean of North Atlantic SST</w:t>
      </w:r>
      <w:r w:rsidR="00311F05" w:rsidRPr="009A6C60">
        <w:rPr>
          <w:rFonts w:ascii="Times New Roman" w:hAnsi="Times New Roman" w:cs="Times New Roman"/>
        </w:rPr>
        <w:t xml:space="preserve"> in an ensemble of simulations from a modest number </w:t>
      </w:r>
      <w:r w:rsidR="009A2950">
        <w:rPr>
          <w:rFonts w:ascii="Times New Roman" w:hAnsi="Times New Roman" w:cs="Times New Roman"/>
        </w:rPr>
        <w:t xml:space="preserve">of models </w:t>
      </w:r>
      <w:r w:rsidR="00311F05" w:rsidRPr="009A6C60">
        <w:rPr>
          <w:rFonts w:ascii="Times New Roman" w:hAnsi="Times New Roman" w:cs="Times New Roman"/>
        </w:rPr>
        <w:t>(11</w:t>
      </w:r>
      <w:r w:rsidR="009A2950">
        <w:rPr>
          <w:rFonts w:ascii="Times New Roman" w:hAnsi="Times New Roman" w:cs="Times New Roman"/>
        </w:rPr>
        <w:t xml:space="preserve"> and 12 for Knight (</w:t>
      </w:r>
      <w:r w:rsidR="009A2950" w:rsidRPr="009A2950">
        <w:rPr>
          <w:rFonts w:ascii="Times New Roman" w:hAnsi="Times New Roman" w:cs="Times New Roman"/>
          <w:i/>
        </w:rPr>
        <w:t>24</w:t>
      </w:r>
      <w:r w:rsidR="009A2950">
        <w:rPr>
          <w:rFonts w:ascii="Times New Roman" w:hAnsi="Times New Roman" w:cs="Times New Roman"/>
        </w:rPr>
        <w:t xml:space="preserve">) and </w:t>
      </w:r>
      <w:proofErr w:type="spellStart"/>
      <w:r w:rsidR="009A2950">
        <w:rPr>
          <w:rFonts w:ascii="Times New Roman" w:hAnsi="Times New Roman" w:cs="Times New Roman"/>
        </w:rPr>
        <w:t>Terray</w:t>
      </w:r>
      <w:proofErr w:type="spellEnd"/>
      <w:r w:rsidR="009A2950">
        <w:rPr>
          <w:rFonts w:ascii="Times New Roman" w:hAnsi="Times New Roman" w:cs="Times New Roman"/>
        </w:rPr>
        <w:t xml:space="preserve"> (</w:t>
      </w:r>
      <w:r w:rsidR="009A2950" w:rsidRPr="009A2950">
        <w:rPr>
          <w:rFonts w:ascii="Times New Roman" w:hAnsi="Times New Roman" w:cs="Times New Roman"/>
          <w:i/>
        </w:rPr>
        <w:t>25</w:t>
      </w:r>
      <w:r w:rsidR="009A2950">
        <w:rPr>
          <w:rFonts w:ascii="Times New Roman" w:hAnsi="Times New Roman" w:cs="Times New Roman"/>
        </w:rPr>
        <w:t>), respectively).</w:t>
      </w:r>
      <w:r w:rsidR="00311F05" w:rsidRPr="009A6C60">
        <w:rPr>
          <w:rFonts w:ascii="Times New Roman" w:hAnsi="Times New Roman" w:cs="Times New Roman"/>
        </w:rPr>
        <w:t xml:space="preserve"> The AMO was defined as the difference between the observed SST series and the multi-model mean (in which modeled internal variability components canceled leaving only the forced component </w:t>
      </w:r>
      <w:r w:rsidR="009A2950">
        <w:rPr>
          <w:rFonts w:ascii="Times New Roman" w:hAnsi="Times New Roman" w:cs="Times New Roman"/>
        </w:rPr>
        <w:t>of variability).  Knight (</w:t>
      </w:r>
      <w:r w:rsidR="009A2950" w:rsidRPr="009A2950">
        <w:rPr>
          <w:rFonts w:ascii="Times New Roman" w:hAnsi="Times New Roman" w:cs="Times New Roman"/>
          <w:i/>
        </w:rPr>
        <w:t>24</w:t>
      </w:r>
      <w:r w:rsidRPr="009A6C60">
        <w:rPr>
          <w:rFonts w:ascii="Times New Roman" w:hAnsi="Times New Roman" w:cs="Times New Roman"/>
        </w:rPr>
        <w:t xml:space="preserve">) </w:t>
      </w:r>
      <w:r w:rsidR="00311F05" w:rsidRPr="009A6C60">
        <w:rPr>
          <w:rFonts w:ascii="Times New Roman" w:hAnsi="Times New Roman" w:cs="Times New Roman"/>
        </w:rPr>
        <w:t xml:space="preserve">argued that the AMO calculated in this way retained properties comparable to the </w:t>
      </w:r>
      <w:proofErr w:type="spellStart"/>
      <w:r w:rsidR="00311F05" w:rsidRPr="009A6C60">
        <w:rPr>
          <w:rFonts w:ascii="Times New Roman" w:hAnsi="Times New Roman" w:cs="Times New Roman"/>
        </w:rPr>
        <w:t>detrended</w:t>
      </w:r>
      <w:proofErr w:type="spellEnd"/>
      <w:r w:rsidR="00311F05" w:rsidRPr="009A6C60">
        <w:rPr>
          <w:rFonts w:ascii="Times New Roman" w:hAnsi="Times New Roman" w:cs="Times New Roman"/>
        </w:rPr>
        <w:t xml:space="preserve"> AMO, with similar phasing but with a smaller overall amplitude. </w:t>
      </w:r>
    </w:p>
    <w:p w14:paraId="72D035F1" w14:textId="77777777" w:rsidR="00F75B4F" w:rsidRDefault="00F75B4F" w:rsidP="009A6C60">
      <w:pPr>
        <w:rPr>
          <w:rFonts w:ascii="Times New Roman" w:hAnsi="Times New Roman" w:cs="Times New Roman"/>
        </w:rPr>
      </w:pPr>
    </w:p>
    <w:p w14:paraId="188AFC1F" w14:textId="1C13F72F" w:rsidR="00311F05" w:rsidRDefault="00311F05" w:rsidP="009A6C60">
      <w:pPr>
        <w:rPr>
          <w:rFonts w:ascii="Times New Roman" w:hAnsi="Times New Roman" w:cs="Times New Roman"/>
        </w:rPr>
      </w:pPr>
      <w:r w:rsidRPr="009A6C60">
        <w:rPr>
          <w:rFonts w:ascii="Times New Roman" w:hAnsi="Times New Roman" w:cs="Times New Roman"/>
        </w:rPr>
        <w:t xml:space="preserve">Mann et al. </w:t>
      </w:r>
      <w:r w:rsidR="009A2950">
        <w:rPr>
          <w:rFonts w:ascii="Times New Roman" w:hAnsi="Times New Roman" w:cs="Times New Roman"/>
        </w:rPr>
        <w:t>(</w:t>
      </w:r>
      <w:r w:rsidR="009A2950" w:rsidRPr="009A2950">
        <w:rPr>
          <w:rFonts w:ascii="Times New Roman" w:hAnsi="Times New Roman" w:cs="Times New Roman"/>
          <w:i/>
        </w:rPr>
        <w:t>4</w:t>
      </w:r>
      <w:r w:rsidR="00FD11DD">
        <w:rPr>
          <w:rFonts w:ascii="Times New Roman" w:hAnsi="Times New Roman" w:cs="Times New Roman"/>
          <w:i/>
        </w:rPr>
        <w:t>2</w:t>
      </w:r>
      <w:r w:rsidR="009A2950">
        <w:rPr>
          <w:rFonts w:ascii="Times New Roman" w:hAnsi="Times New Roman" w:cs="Times New Roman"/>
        </w:rPr>
        <w:t xml:space="preserve">) </w:t>
      </w:r>
      <w:r w:rsidRPr="009A6C60">
        <w:rPr>
          <w:rFonts w:ascii="Times New Roman" w:hAnsi="Times New Roman" w:cs="Times New Roman"/>
        </w:rPr>
        <w:t>used a semi-empirical method combining climate model simulations  with observational data to estimate the component of</w:t>
      </w:r>
      <w:r w:rsidR="00FD11DD">
        <w:rPr>
          <w:rFonts w:ascii="Times New Roman" w:hAnsi="Times New Roman" w:cs="Times New Roman"/>
        </w:rPr>
        <w:t xml:space="preserve"> forced Northern Hemisphere</w:t>
      </w:r>
      <w:r w:rsidRPr="009A6C60">
        <w:rPr>
          <w:rFonts w:ascii="Times New Roman" w:hAnsi="Times New Roman" w:cs="Times New Roman"/>
        </w:rPr>
        <w:t xml:space="preserve"> mean temperature change. The internal variability component was estimated as the difference between actual NH mean temperatures and the estimated forced component. The AMO projection onto NH mean temperature was defined by smoothing (i.e.</w:t>
      </w:r>
      <w:r w:rsidR="00F34914">
        <w:rPr>
          <w:rFonts w:ascii="Times New Roman" w:hAnsi="Times New Roman" w:cs="Times New Roman"/>
        </w:rPr>
        <w:t>,</w:t>
      </w:r>
      <w:r w:rsidRPr="009A6C60">
        <w:rPr>
          <w:rFonts w:ascii="Times New Roman" w:hAnsi="Times New Roman" w:cs="Times New Roman"/>
        </w:rPr>
        <w:t xml:space="preserve"> low-pass filtering) this series at a multidecadal (&gt;40 year) timescale. With a peak NH mean amplitude of ~0.1</w:t>
      </w:r>
      <w:r w:rsidRPr="009A6C60">
        <w:rPr>
          <w:rFonts w:ascii="Times New Roman" w:hAnsi="Times New Roman" w:cs="Times New Roman"/>
          <w:vertAlign w:val="superscript"/>
        </w:rPr>
        <w:t>o</w:t>
      </w:r>
      <w:r w:rsidRPr="009A6C60">
        <w:rPr>
          <w:rFonts w:ascii="Times New Roman" w:hAnsi="Times New Roman" w:cs="Times New Roman"/>
        </w:rPr>
        <w:t>C, the series was found to have similar characteristics to model-simulated AMO variability</w:t>
      </w:r>
      <w:r w:rsidR="009A2950">
        <w:rPr>
          <w:rFonts w:ascii="Times New Roman" w:hAnsi="Times New Roman" w:cs="Times New Roman"/>
        </w:rPr>
        <w:t xml:space="preserve"> (</w:t>
      </w:r>
      <w:r w:rsidR="009A2950" w:rsidRPr="009A2950">
        <w:rPr>
          <w:rFonts w:ascii="Times New Roman" w:hAnsi="Times New Roman" w:cs="Times New Roman"/>
          <w:i/>
        </w:rPr>
        <w:t>3</w:t>
      </w:r>
      <w:r w:rsidR="009A2950">
        <w:rPr>
          <w:rFonts w:ascii="Times New Roman" w:hAnsi="Times New Roman" w:cs="Times New Roman"/>
        </w:rPr>
        <w:t>)</w:t>
      </w:r>
      <w:r w:rsidRPr="009A6C60">
        <w:rPr>
          <w:rFonts w:ascii="Times New Roman" w:hAnsi="Times New Roman" w:cs="Times New Roman"/>
        </w:rPr>
        <w:t xml:space="preserve">.  Mann et al. </w:t>
      </w:r>
      <w:r w:rsidR="009A2950">
        <w:rPr>
          <w:rFonts w:ascii="Times New Roman" w:hAnsi="Times New Roman" w:cs="Times New Roman"/>
        </w:rPr>
        <w:t>(</w:t>
      </w:r>
      <w:r w:rsidR="009A2950" w:rsidRPr="009A2950">
        <w:rPr>
          <w:rFonts w:ascii="Times New Roman" w:hAnsi="Times New Roman" w:cs="Times New Roman"/>
          <w:i/>
        </w:rPr>
        <w:t>4</w:t>
      </w:r>
      <w:r w:rsidR="00B31B63">
        <w:rPr>
          <w:rFonts w:ascii="Times New Roman" w:hAnsi="Times New Roman" w:cs="Times New Roman"/>
          <w:i/>
        </w:rPr>
        <w:t>2</w:t>
      </w:r>
      <w:r w:rsidR="009A2950">
        <w:rPr>
          <w:rFonts w:ascii="Times New Roman" w:hAnsi="Times New Roman" w:cs="Times New Roman"/>
        </w:rPr>
        <w:t xml:space="preserve">) </w:t>
      </w:r>
      <w:r w:rsidRPr="009A6C60">
        <w:rPr>
          <w:rFonts w:ascii="Times New Roman" w:hAnsi="Times New Roman" w:cs="Times New Roman"/>
        </w:rPr>
        <w:t xml:space="preserve">noted that a decreasing trend in the thusly-defined AMO has contributed to the recent “slowdown” in warming. In their analysis, the AMO was essentially equated with the NMO, assuming little additional role of Pacific multidecadal variability (PMO) at the hemispheric scale. </w:t>
      </w:r>
    </w:p>
    <w:p w14:paraId="4976582E" w14:textId="77777777" w:rsidR="00547A21" w:rsidRPr="009A6C60" w:rsidRDefault="00547A21" w:rsidP="009A6C60">
      <w:pPr>
        <w:rPr>
          <w:rFonts w:ascii="Times New Roman" w:hAnsi="Times New Roman" w:cs="Times New Roman"/>
        </w:rPr>
      </w:pPr>
    </w:p>
    <w:p w14:paraId="15B7DF2A" w14:textId="04A49953" w:rsidR="00547A21" w:rsidRPr="00547A21" w:rsidRDefault="002C2523" w:rsidP="009A6C60">
      <w:pPr>
        <w:rPr>
          <w:rFonts w:ascii="Times New Roman" w:hAnsi="Times New Roman" w:cs="Times New Roman"/>
          <w:i/>
        </w:rPr>
      </w:pPr>
      <w:r w:rsidRPr="00F52814">
        <w:rPr>
          <w:rFonts w:ascii="Times New Roman" w:hAnsi="Times New Roman" w:cs="Times New Roman"/>
          <w:i/>
        </w:rPr>
        <w:t>Supplemental</w:t>
      </w:r>
      <w:r>
        <w:rPr>
          <w:rFonts w:ascii="Times New Roman" w:hAnsi="Times New Roman" w:cs="Times New Roman"/>
          <w:i/>
        </w:rPr>
        <w:t xml:space="preserve"> results and</w:t>
      </w:r>
      <w:r w:rsidRPr="00F52814">
        <w:rPr>
          <w:rFonts w:ascii="Times New Roman" w:hAnsi="Times New Roman" w:cs="Times New Roman"/>
          <w:i/>
        </w:rPr>
        <w:t xml:space="preserve"> discussion</w:t>
      </w:r>
    </w:p>
    <w:p w14:paraId="66B8C50B" w14:textId="14BB4DFF" w:rsidR="0097241F" w:rsidRPr="00547A21" w:rsidRDefault="0097241F" w:rsidP="009A6C60">
      <w:pPr>
        <w:rPr>
          <w:rFonts w:ascii="Times New Roman" w:hAnsi="Times New Roman" w:cs="Times New Roman"/>
          <w:b/>
        </w:rPr>
      </w:pPr>
      <w:r w:rsidRPr="009A6C60">
        <w:rPr>
          <w:rFonts w:ascii="Times New Roman" w:hAnsi="Times New Roman" w:cs="Times New Roman"/>
        </w:rPr>
        <w:t xml:space="preserve">We applied each of the four methods to each of the target regions for all model realizations, yielding an ensemble of AMO, PMO, and NMO series. If the method in question were performing properly, the estimated internal variability component should be statistically independent for each realization of each model. Averaging them should thus lead to a reduction in amplitude of roughly </w:t>
      </w:r>
      <w:r w:rsidRPr="009A6C60">
        <w:rPr>
          <w:rFonts w:ascii="Times New Roman" w:hAnsi="Times New Roman" w:cs="Times New Roman"/>
          <w:i/>
        </w:rPr>
        <w:t></w:t>
      </w:r>
      <w:r w:rsidRPr="009A6C60">
        <w:rPr>
          <w:rFonts w:ascii="Times New Roman" w:hAnsi="Times New Roman" w:cs="Times New Roman"/>
        </w:rPr>
        <w:t></w:t>
      </w:r>
      <w:r w:rsidRPr="009A6C60">
        <w:rPr>
          <w:rFonts w:ascii="Times New Roman" w:hAnsi="Times New Roman" w:cs="Times New Roman"/>
        </w:rPr>
        <w:sym w:font="Symbol" w:char="F0D6"/>
      </w:r>
      <w:r w:rsidRPr="009A6C60">
        <w:rPr>
          <w:rFonts w:ascii="Times New Roman" w:hAnsi="Times New Roman" w:cs="Times New Roman"/>
        </w:rPr>
        <w:t></w:t>
      </w:r>
      <w:r w:rsidRPr="009A6C60">
        <w:rPr>
          <w:rFonts w:ascii="Times New Roman" w:hAnsi="Times New Roman" w:cs="Times New Roman"/>
          <w:i/>
        </w:rPr>
        <w:t>N-1</w:t>
      </w:r>
      <w:r w:rsidRPr="009A6C60">
        <w:rPr>
          <w:rFonts w:ascii="Times New Roman" w:hAnsi="Times New Roman" w:cs="Times New Roman"/>
        </w:rPr>
        <w:t xml:space="preserve">) where </w:t>
      </w:r>
      <w:r w:rsidRPr="009A6C60">
        <w:rPr>
          <w:rFonts w:ascii="Times New Roman" w:hAnsi="Times New Roman" w:cs="Times New Roman"/>
          <w:i/>
        </w:rPr>
        <w:t></w:t>
      </w:r>
      <w:r w:rsidRPr="009A6C60">
        <w:rPr>
          <w:rFonts w:ascii="Times New Roman" w:hAnsi="Times New Roman" w:cs="Times New Roman"/>
        </w:rPr>
        <w:t xml:space="preserve"> is the sample standard deviation (which we can take to be the mean standard deviation across </w:t>
      </w:r>
      <w:r w:rsidR="00035EC6">
        <w:rPr>
          <w:rFonts w:ascii="Times New Roman" w:hAnsi="Times New Roman" w:cs="Times New Roman"/>
        </w:rPr>
        <w:t>N-1</w:t>
      </w:r>
      <w:r w:rsidRPr="009A6C60">
        <w:rPr>
          <w:rFonts w:ascii="Times New Roman" w:hAnsi="Times New Roman" w:cs="Times New Roman"/>
        </w:rPr>
        <w:t xml:space="preserve"> realizations) and </w:t>
      </w:r>
      <w:r w:rsidRPr="009A6C60">
        <w:rPr>
          <w:rFonts w:ascii="Times New Roman" w:hAnsi="Times New Roman" w:cs="Times New Roman"/>
          <w:i/>
        </w:rPr>
        <w:t>N</w:t>
      </w:r>
      <w:r w:rsidRPr="009A6C60">
        <w:rPr>
          <w:rFonts w:ascii="Times New Roman" w:hAnsi="Times New Roman" w:cs="Times New Roman"/>
        </w:rPr>
        <w:t xml:space="preserve"> is </w:t>
      </w:r>
      <w:r w:rsidR="000F019A" w:rsidRPr="009A6C60">
        <w:rPr>
          <w:rFonts w:ascii="Times New Roman" w:hAnsi="Times New Roman" w:cs="Times New Roman"/>
        </w:rPr>
        <w:t>t</w:t>
      </w:r>
      <w:r w:rsidR="009A6C60">
        <w:rPr>
          <w:rFonts w:ascii="Times New Roman" w:hAnsi="Times New Roman" w:cs="Times New Roman"/>
        </w:rPr>
        <w:t xml:space="preserve">he number of ensemble members. </w:t>
      </w:r>
      <w:r w:rsidR="000F019A" w:rsidRPr="009A6C60">
        <w:rPr>
          <w:rFonts w:ascii="Times New Roman" w:hAnsi="Times New Roman" w:cs="Times New Roman"/>
        </w:rPr>
        <w:t>The results of all three</w:t>
      </w:r>
      <w:r w:rsidRPr="009A6C60">
        <w:rPr>
          <w:rFonts w:ascii="Times New Roman" w:hAnsi="Times New Roman" w:cs="Times New Roman"/>
        </w:rPr>
        <w:t xml:space="preserve"> a</w:t>
      </w:r>
      <w:r w:rsidR="000F019A" w:rsidRPr="009A6C60">
        <w:rPr>
          <w:rFonts w:ascii="Times New Roman" w:hAnsi="Times New Roman" w:cs="Times New Roman"/>
        </w:rPr>
        <w:t>nalyses, CMIP5-All (Figs. 2,S2), CMIP5-GISS (Fig. S3), CMIP5-AIE (Fig. S4)</w:t>
      </w:r>
      <w:r w:rsidRPr="009A6C60">
        <w:rPr>
          <w:rFonts w:ascii="Times New Roman" w:hAnsi="Times New Roman" w:cs="Times New Roman"/>
        </w:rPr>
        <w:t xml:space="preserve"> show that this </w:t>
      </w:r>
      <w:r w:rsidRPr="009A6C60">
        <w:rPr>
          <w:rFonts w:ascii="Times New Roman" w:hAnsi="Times New Roman" w:cs="Times New Roman"/>
          <w:i/>
        </w:rPr>
        <w:t>only</w:t>
      </w:r>
      <w:r w:rsidRPr="009A6C60">
        <w:rPr>
          <w:rFonts w:ascii="Times New Roman" w:hAnsi="Times New Roman" w:cs="Times New Roman"/>
        </w:rPr>
        <w:t xml:space="preserve"> holds for our reg</w:t>
      </w:r>
      <w:r w:rsidR="000F019A" w:rsidRPr="009A6C60">
        <w:rPr>
          <w:rFonts w:ascii="Times New Roman" w:hAnsi="Times New Roman" w:cs="Times New Roman"/>
        </w:rPr>
        <w:t>ional regression method (Table S2</w:t>
      </w:r>
      <w:r w:rsidRPr="009A6C60">
        <w:rPr>
          <w:rFonts w:ascii="Times New Roman" w:hAnsi="Times New Roman" w:cs="Times New Roman"/>
        </w:rPr>
        <w:t xml:space="preserve">). For both the </w:t>
      </w:r>
      <w:proofErr w:type="spellStart"/>
      <w:r w:rsidRPr="009A6C60">
        <w:rPr>
          <w:rFonts w:ascii="Times New Roman" w:hAnsi="Times New Roman" w:cs="Times New Roman"/>
        </w:rPr>
        <w:t>detrending</w:t>
      </w:r>
      <w:proofErr w:type="spellEnd"/>
      <w:r w:rsidRPr="009A6C60">
        <w:rPr>
          <w:rFonts w:ascii="Times New Roman" w:hAnsi="Times New Roman" w:cs="Times New Roman"/>
        </w:rPr>
        <w:t xml:space="preserve"> and global regression methods, the amplitude of the mean series considerably exceeds the bounds that would be expected for an ensemble of independent realizations of internal variability. Moreover, the residual structure clearly indicates that forced variability is leaking into the putative estimates of internal variability. Especially noteworthy are the systematic, sharp apparent increase</w:t>
      </w:r>
      <w:r w:rsidR="001E4330">
        <w:rPr>
          <w:rFonts w:ascii="Times New Roman" w:hAnsi="Times New Roman" w:cs="Times New Roman"/>
        </w:rPr>
        <w:t>s</w:t>
      </w:r>
      <w:r w:rsidRPr="009A6C60">
        <w:rPr>
          <w:rFonts w:ascii="Times New Roman" w:hAnsi="Times New Roman" w:cs="Times New Roman"/>
        </w:rPr>
        <w:t xml:space="preserve"> in the inferred AMO/PMO/NMO toward the end of the series and the systematic positive peaks in the 1930/1940s. These artifacts are particularly pronounced for the </w:t>
      </w:r>
      <w:proofErr w:type="spellStart"/>
      <w:r w:rsidRPr="009A6C60">
        <w:rPr>
          <w:rFonts w:ascii="Times New Roman" w:hAnsi="Times New Roman" w:cs="Times New Roman"/>
        </w:rPr>
        <w:t>detrending</w:t>
      </w:r>
      <w:proofErr w:type="spellEnd"/>
      <w:r w:rsidRPr="009A6C60">
        <w:rPr>
          <w:rFonts w:ascii="Times New Roman" w:hAnsi="Times New Roman" w:cs="Times New Roman"/>
        </w:rPr>
        <w:t xml:space="preserve"> method, but are also present for the global SST regression method. The regional differencing approach </w:t>
      </w:r>
      <w:r w:rsidR="009A2950">
        <w:rPr>
          <w:rFonts w:ascii="Times New Roman" w:hAnsi="Times New Roman" w:cs="Times New Roman"/>
        </w:rPr>
        <w:t>(</w:t>
      </w:r>
      <w:r w:rsidR="009A2950" w:rsidRPr="009A2950">
        <w:rPr>
          <w:rFonts w:ascii="Times New Roman" w:hAnsi="Times New Roman" w:cs="Times New Roman"/>
          <w:i/>
        </w:rPr>
        <w:t>24</w:t>
      </w:r>
      <w:r w:rsidR="009A2950">
        <w:rPr>
          <w:rFonts w:ascii="Times New Roman" w:hAnsi="Times New Roman" w:cs="Times New Roman"/>
        </w:rPr>
        <w:t xml:space="preserve">) </w:t>
      </w:r>
      <w:r w:rsidRPr="009A6C60">
        <w:rPr>
          <w:rFonts w:ascii="Times New Roman" w:hAnsi="Times New Roman" w:cs="Times New Roman"/>
        </w:rPr>
        <w:t>also appears to perform properly upon initial inspection, but that depends strictly on the model-estimated amplitude of forced variability being correct, which is insured in this case due only to the self-consistent experimental design. If the mean 2xCO</w:t>
      </w:r>
      <w:r w:rsidRPr="009A6C60">
        <w:rPr>
          <w:rFonts w:ascii="Times New Roman" w:hAnsi="Times New Roman" w:cs="Times New Roman"/>
          <w:vertAlign w:val="subscript"/>
        </w:rPr>
        <w:t xml:space="preserve">2 </w:t>
      </w:r>
      <w:r w:rsidRPr="009A6C60">
        <w:rPr>
          <w:rFonts w:ascii="Times New Roman" w:hAnsi="Times New Roman" w:cs="Times New Roman"/>
        </w:rPr>
        <w:t>equilibrium climate sensitivity (ECS) of the model ensemble were, for example, substantially different from the real-world ECS, that will no longer hold. We test this scenario by repeating the analysis but rescaling the ensemble mean series by a factor of 0.78 to simulate the plausible case where the real-world ECS is 2.5</w:t>
      </w:r>
      <w:r w:rsidRPr="009A6C60">
        <w:rPr>
          <w:rFonts w:ascii="Times New Roman" w:hAnsi="Times New Roman" w:cs="Times New Roman"/>
          <w:vertAlign w:val="superscript"/>
        </w:rPr>
        <w:t>o</w:t>
      </w:r>
      <w:r w:rsidRPr="009A6C60">
        <w:rPr>
          <w:rFonts w:ascii="Times New Roman" w:hAnsi="Times New Roman" w:cs="Times New Roman"/>
        </w:rPr>
        <w:t>C while the mean ECS of the model simulations used to define the forced series is a higher value of 3.2</w:t>
      </w:r>
      <w:r w:rsidRPr="009A6C60">
        <w:rPr>
          <w:rFonts w:ascii="Times New Roman" w:hAnsi="Times New Roman" w:cs="Times New Roman"/>
          <w:vertAlign w:val="superscript"/>
        </w:rPr>
        <w:t>o</w:t>
      </w:r>
      <w:r w:rsidRPr="009A6C60">
        <w:rPr>
          <w:rFonts w:ascii="Times New Roman" w:hAnsi="Times New Roman" w:cs="Times New Roman"/>
        </w:rPr>
        <w:t xml:space="preserve">C (the actual CMIP5 mean ECS). The results obtained via our regional regression method are unaltered in this case, but the results using regional differencing are impacted dramatically, with the method performing even </w:t>
      </w:r>
      <w:r w:rsidRPr="009A6C60">
        <w:rPr>
          <w:rFonts w:ascii="Times New Roman" w:hAnsi="Times New Roman" w:cs="Times New Roman"/>
          <w:i/>
        </w:rPr>
        <w:t xml:space="preserve">worse </w:t>
      </w:r>
      <w:r w:rsidRPr="009A6C60">
        <w:rPr>
          <w:rFonts w:ascii="Times New Roman" w:hAnsi="Times New Roman" w:cs="Times New Roman"/>
        </w:rPr>
        <w:t>than the global regression approach. We conclude that of the four methods considered for defining the AMO, PMO, and NMO, only our regional regression method performs adequately.</w:t>
      </w:r>
    </w:p>
    <w:p w14:paraId="73AD9EFA" w14:textId="77777777" w:rsidR="0097241F" w:rsidRPr="009A6C60" w:rsidRDefault="0097241F" w:rsidP="009A6C60">
      <w:pPr>
        <w:rPr>
          <w:rFonts w:ascii="Times New Roman" w:hAnsi="Times New Roman" w:cs="Times New Roman"/>
        </w:rPr>
      </w:pPr>
    </w:p>
    <w:p w14:paraId="71D27809" w14:textId="46CB42C1" w:rsidR="005C15D2" w:rsidRDefault="001E4330" w:rsidP="009A6C60">
      <w:pPr>
        <w:rPr>
          <w:rFonts w:ascii="Times New Roman" w:hAnsi="Times New Roman" w:cs="Times New Roman"/>
        </w:rPr>
      </w:pPr>
      <w:r>
        <w:rPr>
          <w:rFonts w:ascii="Times New Roman" w:hAnsi="Times New Roman" w:cs="Times New Roman"/>
        </w:rPr>
        <w:t>The AMO, PMO, and NM</w:t>
      </w:r>
      <w:r w:rsidR="0097241F" w:rsidRPr="009A6C60">
        <w:rPr>
          <w:rFonts w:ascii="Times New Roman" w:hAnsi="Times New Roman" w:cs="Times New Roman"/>
        </w:rPr>
        <w:t>O amplitudes are seen to be unusually large with</w:t>
      </w:r>
      <w:r w:rsidR="009A2950">
        <w:rPr>
          <w:rFonts w:ascii="Times New Roman" w:hAnsi="Times New Roman" w:cs="Times New Roman"/>
        </w:rPr>
        <w:t xml:space="preserve"> the </w:t>
      </w:r>
      <w:proofErr w:type="spellStart"/>
      <w:r w:rsidR="009A2950">
        <w:rPr>
          <w:rFonts w:ascii="Times New Roman" w:hAnsi="Times New Roman" w:cs="Times New Roman"/>
        </w:rPr>
        <w:t>detrending</w:t>
      </w:r>
      <w:proofErr w:type="spellEnd"/>
      <w:r w:rsidR="009A2950">
        <w:rPr>
          <w:rFonts w:ascii="Times New Roman" w:hAnsi="Times New Roman" w:cs="Times New Roman"/>
        </w:rPr>
        <w:t xml:space="preserve"> approach (Fig. S5</w:t>
      </w:r>
      <w:r w:rsidR="000D66F3">
        <w:rPr>
          <w:rFonts w:ascii="Times New Roman" w:hAnsi="Times New Roman" w:cs="Times New Roman"/>
        </w:rPr>
        <w:t>A</w:t>
      </w:r>
      <w:r w:rsidR="0097241F" w:rsidRPr="009A6C60">
        <w:rPr>
          <w:rFonts w:ascii="Times New Roman" w:hAnsi="Times New Roman" w:cs="Times New Roman"/>
        </w:rPr>
        <w:t xml:space="preserve">). Particularly striking are the very large positive trends in the AMO and NMO at the end of the series, which </w:t>
      </w:r>
      <w:r w:rsidR="009A2950">
        <w:rPr>
          <w:rFonts w:ascii="Times New Roman" w:hAnsi="Times New Roman" w:cs="Times New Roman"/>
        </w:rPr>
        <w:t>we</w:t>
      </w:r>
      <w:r w:rsidR="00123610">
        <w:rPr>
          <w:rFonts w:ascii="Times New Roman" w:hAnsi="Times New Roman" w:cs="Times New Roman"/>
        </w:rPr>
        <w:t>re indeed predicted (Figs. 2,S2</w:t>
      </w:r>
      <w:r w:rsidR="00123610">
        <w:rPr>
          <w:rFonts w:ascii="Times New Roman" w:hAnsi="Times New Roman" w:cs="Times New Roman"/>
          <w:i/>
        </w:rPr>
        <w:t>–</w:t>
      </w:r>
      <w:r w:rsidR="009A2950">
        <w:rPr>
          <w:rFonts w:ascii="Times New Roman" w:hAnsi="Times New Roman" w:cs="Times New Roman"/>
        </w:rPr>
        <w:t>S4</w:t>
      </w:r>
      <w:r w:rsidR="0097241F" w:rsidRPr="009A6C60">
        <w:rPr>
          <w:rFonts w:ascii="Times New Roman" w:hAnsi="Times New Roman" w:cs="Times New Roman"/>
        </w:rPr>
        <w:t>) as structural artifacts of the method. The root mean square (RMS) amplitude of the NMO is 0.1</w:t>
      </w:r>
      <w:r w:rsidR="003C0214">
        <w:rPr>
          <w:rFonts w:ascii="Times New Roman" w:hAnsi="Times New Roman" w:cs="Times New Roman"/>
        </w:rPr>
        <w:t>4</w:t>
      </w:r>
      <w:r w:rsidR="0097241F" w:rsidRPr="009A6C60">
        <w:rPr>
          <w:rFonts w:ascii="Times New Roman" w:hAnsi="Times New Roman" w:cs="Times New Roman"/>
          <w:vertAlign w:val="superscript"/>
        </w:rPr>
        <w:t>o</w:t>
      </w:r>
      <w:r w:rsidR="0097241F" w:rsidRPr="009A6C60">
        <w:rPr>
          <w:rFonts w:ascii="Times New Roman" w:hAnsi="Times New Roman" w:cs="Times New Roman"/>
        </w:rPr>
        <w:t xml:space="preserve">C, more than twice the simulated amplitude of the hemispheric multidecadal variability from Knight et al. </w:t>
      </w:r>
      <w:r w:rsidR="0097241F" w:rsidRPr="009A6C60">
        <w:rPr>
          <w:rFonts w:ascii="Times New Roman" w:hAnsi="Times New Roman" w:cs="Times New Roman"/>
        </w:rPr>
        <w:fldChar w:fldCharType="begin" w:fldLock="1"/>
      </w:r>
      <w:r w:rsidR="0097241F" w:rsidRPr="009A6C60">
        <w:rPr>
          <w:rFonts w:ascii="Times New Roman" w:hAnsi="Times New Roman" w:cs="Times New Roman"/>
        </w:rPr>
        <w:instrText>ADDIN CSL_CITATION { "citationItems" : [ { "id" : "ITEM-1", "itemData" : { "DOI" : "10.1029/2005GL024233", "ISBN" : "0094-8276", "ISSN" : "00948276", "abstract" : "Analyses of global climate from measurements dating back to the nineteenth century show an \u2018Atlantic Multidecadal Oscillation\u2019 (AMO) as a leading large-scale pattern of multidecadal variability in surface temperature. Yet it is not possible to determine whether these fluctuations are genuinely oscillatory from the relatively short observational record alone. Using a 1400 year climate model calculation, we are able to simulate the observed pattern and amplitude of the AMO. The results imply the AMO is a genuine quasi-periodic cycle of internal climate variability persisting for many centuries, and is related to variability in the oceanic thermohaline circulation (THC). This relationship suggests we can attempt to reconstruct past THC changes, and we infer an increase in THC strength over the last 25 years. Potential predictability associated with the mode implies natural THC and AMO decreases over the next few decades independent of anthropogenic climate change.", "author" : [ { "dropping-particle" : "", "family" : "Knight", "given" : "Jeff R.", "non-dropping-particle" : "", "parse-names" : false, "suffix" : "" }, { "dropping-particle" : "", "family" : "Allan", "given" : "Robert J.", "non-dropping-particle" : "", "parse-names" : false, "suffix" : "" }, { "dropping-particle" : "", "family" : "Folland", "given" : "Chris K.", "non-dropping-particle" : "", "parse-names" : false, "suffix" : "" }, { "dropping-particle" : "", "family" : "Vellinga", "given" : "Michael", "non-dropping-particle" : "", "parse-names" : false, "suffix" : "" }, { "dropping-particle" : "", "family" : "Mann", "given" : "Michael E.", "non-dropping-particle" : "", "parse-names" : false, "suffix" : "" } ], "container-title" : "Geophysical Research Letters", "id" : "ITEM-1", "issued" : { "date-parts" : [ [ "2005" ] ] }, "page" : "1-4", "title" : "A signature of persistent natural thermohaline circulation cycles in observed climate", "type" : "article-journal", "volume" : "32" }, "uris" : [ "http://www.mendeley.com/documents/?uuid=d3f5ee33-fb25-4aec-a9c8-2d6e3b682ff1" ] } ], "mendeley" : { "previouslyFormattedCitation" : "(&lt;i&gt;3&lt;/i&gt;)" }, "properties" : { "noteIndex" : 0 }, "schema" : "https://github.com/citation-style-language/schema/raw/master/csl-citation.json" }</w:instrText>
      </w:r>
      <w:r w:rsidR="0097241F" w:rsidRPr="009A6C60">
        <w:rPr>
          <w:rFonts w:ascii="Times New Roman" w:hAnsi="Times New Roman" w:cs="Times New Roman"/>
        </w:rPr>
        <w:fldChar w:fldCharType="separate"/>
      </w:r>
      <w:r w:rsidR="0097241F" w:rsidRPr="009A6C60">
        <w:rPr>
          <w:rFonts w:ascii="Times New Roman" w:hAnsi="Times New Roman" w:cs="Times New Roman"/>
          <w:noProof/>
        </w:rPr>
        <w:t>(</w:t>
      </w:r>
      <w:r w:rsidR="0097241F" w:rsidRPr="009A6C60">
        <w:rPr>
          <w:rFonts w:ascii="Times New Roman" w:hAnsi="Times New Roman" w:cs="Times New Roman"/>
          <w:i/>
          <w:noProof/>
        </w:rPr>
        <w:t>3</w:t>
      </w:r>
      <w:r w:rsidR="0097241F" w:rsidRPr="009A6C60">
        <w:rPr>
          <w:rFonts w:ascii="Times New Roman" w:hAnsi="Times New Roman" w:cs="Times New Roman"/>
          <w:noProof/>
        </w:rPr>
        <w:t>)</w:t>
      </w:r>
      <w:r w:rsidR="0097241F" w:rsidRPr="009A6C60">
        <w:rPr>
          <w:rFonts w:ascii="Times New Roman" w:hAnsi="Times New Roman" w:cs="Times New Roman"/>
        </w:rPr>
        <w:fldChar w:fldCharType="end"/>
      </w:r>
      <w:r w:rsidR="0097241F" w:rsidRPr="009A6C60">
        <w:rPr>
          <w:rFonts w:ascii="Times New Roman" w:hAnsi="Times New Roman" w:cs="Times New Roman"/>
        </w:rPr>
        <w:t>. The AMO and PMO have estimated amplitudes of 0.15</w:t>
      </w:r>
      <w:r w:rsidR="0097241F" w:rsidRPr="009A6C60">
        <w:rPr>
          <w:rFonts w:ascii="Times New Roman" w:hAnsi="Times New Roman" w:cs="Times New Roman"/>
          <w:vertAlign w:val="superscript"/>
        </w:rPr>
        <w:t>o</w:t>
      </w:r>
      <w:r w:rsidR="0097241F" w:rsidRPr="009A6C60">
        <w:rPr>
          <w:rFonts w:ascii="Times New Roman" w:hAnsi="Times New Roman" w:cs="Times New Roman"/>
        </w:rPr>
        <w:t>C and 0.09</w:t>
      </w:r>
      <w:r w:rsidR="0097241F" w:rsidRPr="009A6C60">
        <w:rPr>
          <w:rFonts w:ascii="Times New Roman" w:hAnsi="Times New Roman" w:cs="Times New Roman"/>
          <w:vertAlign w:val="superscript"/>
        </w:rPr>
        <w:t>o</w:t>
      </w:r>
      <w:r w:rsidR="0097241F" w:rsidRPr="009A6C60">
        <w:rPr>
          <w:rFonts w:ascii="Times New Roman" w:hAnsi="Times New Roman" w:cs="Times New Roman"/>
        </w:rPr>
        <w:t>C, respectively, and show high levels of apparent correlation with each other (</w:t>
      </w:r>
      <w:r w:rsidR="0097241F" w:rsidRPr="009A6C60">
        <w:rPr>
          <w:rFonts w:ascii="Times New Roman" w:hAnsi="Times New Roman" w:cs="Times New Roman"/>
          <w:i/>
        </w:rPr>
        <w:t>R</w:t>
      </w:r>
      <w:r w:rsidR="0097241F" w:rsidRPr="009A6C60">
        <w:rPr>
          <w:rFonts w:ascii="Times New Roman" w:hAnsi="Times New Roman" w:cs="Times New Roman"/>
          <w:i/>
          <w:vertAlign w:val="superscript"/>
        </w:rPr>
        <w:t>2</w:t>
      </w:r>
      <w:r w:rsidR="0097241F" w:rsidRPr="009A6C60">
        <w:rPr>
          <w:rFonts w:ascii="Times New Roman" w:hAnsi="Times New Roman" w:cs="Times New Roman"/>
        </w:rPr>
        <w:t>=0.56</w:t>
      </w:r>
      <w:r w:rsidR="00045EE5">
        <w:rPr>
          <w:rFonts w:ascii="Times New Roman" w:hAnsi="Times New Roman" w:cs="Times New Roman"/>
        </w:rPr>
        <w:t>3</w:t>
      </w:r>
      <w:r w:rsidR="009A2950">
        <w:rPr>
          <w:rFonts w:ascii="Times New Roman" w:hAnsi="Times New Roman" w:cs="Times New Roman"/>
        </w:rPr>
        <w:t xml:space="preserve">, lag = 0, </w:t>
      </w:r>
      <w:r w:rsidR="0097241F" w:rsidRPr="009A6C60">
        <w:rPr>
          <w:rFonts w:ascii="Times New Roman" w:hAnsi="Times New Roman" w:cs="Times New Roman"/>
        </w:rPr>
        <w:t xml:space="preserve">statistically significant at </w:t>
      </w:r>
      <w:r w:rsidR="0097241F" w:rsidRPr="009A6C60">
        <w:rPr>
          <w:rFonts w:ascii="Times New Roman" w:hAnsi="Times New Roman" w:cs="Times New Roman"/>
          <w:i/>
        </w:rPr>
        <w:t>p</w:t>
      </w:r>
      <w:r w:rsidR="0097241F" w:rsidRPr="009A6C60">
        <w:rPr>
          <w:rFonts w:ascii="Times New Roman" w:hAnsi="Times New Roman" w:cs="Times New Roman"/>
        </w:rPr>
        <w:t>=0.05 level for a one-sided test</w:t>
      </w:r>
      <w:r w:rsidR="00E1597B">
        <w:rPr>
          <w:rFonts w:ascii="Times New Roman" w:hAnsi="Times New Roman" w:cs="Times New Roman"/>
        </w:rPr>
        <w:t>—see next section for details about the associated calculation</w:t>
      </w:r>
      <w:r w:rsidR="0097241F" w:rsidRPr="009A6C60">
        <w:rPr>
          <w:rFonts w:ascii="Times New Roman" w:hAnsi="Times New Roman" w:cs="Times New Roman"/>
        </w:rPr>
        <w:t>). The AMO, PMO, and NMO collectively give the appearance of a “stadium wave” pattern</w:t>
      </w:r>
      <w:r w:rsidR="000429EE">
        <w:rPr>
          <w:rFonts w:ascii="Times New Roman" w:hAnsi="Times New Roman" w:cs="Times New Roman"/>
        </w:rPr>
        <w:t xml:space="preserve"> (</w:t>
      </w:r>
      <w:r w:rsidR="000429EE" w:rsidRPr="000429EE">
        <w:rPr>
          <w:rFonts w:ascii="Times New Roman" w:hAnsi="Times New Roman" w:cs="Times New Roman"/>
          <w:i/>
        </w:rPr>
        <w:t>18</w:t>
      </w:r>
      <w:r w:rsidR="000429EE" w:rsidRPr="000429EE">
        <w:rPr>
          <w:rFonts w:ascii="Times New Roman" w:hAnsi="Times New Roman" w:cs="Times New Roman"/>
        </w:rPr>
        <w:t>,</w:t>
      </w:r>
      <w:r w:rsidR="000429EE" w:rsidRPr="000429EE">
        <w:rPr>
          <w:rFonts w:ascii="Times New Roman" w:hAnsi="Times New Roman" w:cs="Times New Roman"/>
          <w:i/>
        </w:rPr>
        <w:t>19</w:t>
      </w:r>
      <w:r w:rsidR="000429EE">
        <w:rPr>
          <w:rFonts w:ascii="Times New Roman" w:hAnsi="Times New Roman" w:cs="Times New Roman"/>
        </w:rPr>
        <w:t>)</w:t>
      </w:r>
      <w:r w:rsidR="0097241F" w:rsidRPr="009A6C60">
        <w:rPr>
          <w:rFonts w:ascii="Times New Roman" w:hAnsi="Times New Roman" w:cs="Times New Roman"/>
        </w:rPr>
        <w:t xml:space="preserve">, wherein each varies coherently but at variable relative </w:t>
      </w:r>
      <w:r w:rsidR="00BD7FC2">
        <w:rPr>
          <w:rFonts w:ascii="Times New Roman" w:hAnsi="Times New Roman" w:cs="Times New Roman"/>
        </w:rPr>
        <w:t>lag</w:t>
      </w:r>
      <w:r w:rsidR="0097241F" w:rsidRPr="009A6C60">
        <w:rPr>
          <w:rFonts w:ascii="Times New Roman" w:hAnsi="Times New Roman" w:cs="Times New Roman"/>
        </w:rPr>
        <w:t xml:space="preserve">. </w:t>
      </w:r>
    </w:p>
    <w:p w14:paraId="421CA68A" w14:textId="77777777" w:rsidR="009A6C60" w:rsidRPr="009A6C60" w:rsidRDefault="009A6C60" w:rsidP="009A6C60">
      <w:pPr>
        <w:rPr>
          <w:rFonts w:ascii="Times New Roman" w:hAnsi="Times New Roman" w:cs="Times New Roman"/>
        </w:rPr>
      </w:pPr>
    </w:p>
    <w:p w14:paraId="48F498F6" w14:textId="0015E2FD" w:rsidR="00045EE5" w:rsidRDefault="005C15D2" w:rsidP="004B496F">
      <w:pPr>
        <w:rPr>
          <w:rFonts w:ascii="Times New Roman" w:hAnsi="Times New Roman" w:cs="Times New Roman"/>
        </w:rPr>
      </w:pPr>
      <w:r w:rsidRPr="009A6C60">
        <w:rPr>
          <w:rFonts w:ascii="Times New Roman" w:hAnsi="Times New Roman" w:cs="Times New Roman"/>
        </w:rPr>
        <w:t>Ou</w:t>
      </w:r>
      <w:r w:rsidR="009A6C60">
        <w:rPr>
          <w:rFonts w:ascii="Times New Roman" w:hAnsi="Times New Roman" w:cs="Times New Roman"/>
        </w:rPr>
        <w:t xml:space="preserve">r regional regression approach </w:t>
      </w:r>
      <w:r w:rsidR="001E4330">
        <w:rPr>
          <w:rFonts w:ascii="Times New Roman" w:hAnsi="Times New Roman" w:cs="Times New Roman"/>
        </w:rPr>
        <w:t>yields AMO, PM</w:t>
      </w:r>
      <w:r w:rsidRPr="009A6C60">
        <w:rPr>
          <w:rFonts w:ascii="Times New Roman" w:hAnsi="Times New Roman" w:cs="Times New Roman"/>
        </w:rPr>
        <w:t xml:space="preserve">O, and NMO series that are dramatically different from those obtained with the </w:t>
      </w:r>
      <w:proofErr w:type="spellStart"/>
      <w:r w:rsidRPr="009A6C60">
        <w:rPr>
          <w:rFonts w:ascii="Times New Roman" w:hAnsi="Times New Roman" w:cs="Times New Roman"/>
        </w:rPr>
        <w:t>detrending</w:t>
      </w:r>
      <w:proofErr w:type="spellEnd"/>
      <w:r w:rsidRPr="009A6C60">
        <w:rPr>
          <w:rFonts w:ascii="Times New Roman" w:hAnsi="Times New Roman" w:cs="Times New Roman"/>
        </w:rPr>
        <w:t xml:space="preserve"> approach. Absent now are the very large positive trends in the AMO and NMO near the end of the series.</w:t>
      </w:r>
      <w:r w:rsidR="009A6C60">
        <w:rPr>
          <w:rFonts w:ascii="Times New Roman" w:hAnsi="Times New Roman" w:cs="Times New Roman"/>
        </w:rPr>
        <w:t xml:space="preserve"> </w:t>
      </w:r>
      <w:r w:rsidRPr="009A6C60">
        <w:rPr>
          <w:rFonts w:ascii="Times New Roman" w:hAnsi="Times New Roman" w:cs="Times New Roman"/>
        </w:rPr>
        <w:t>The amplitude of the NMO (0.07</w:t>
      </w:r>
      <w:r w:rsidRPr="009A6C60">
        <w:rPr>
          <w:rFonts w:ascii="Times New Roman" w:hAnsi="Times New Roman" w:cs="Times New Roman"/>
          <w:vertAlign w:val="superscript"/>
        </w:rPr>
        <w:t>o</w:t>
      </w:r>
      <w:r w:rsidRPr="009A6C60">
        <w:rPr>
          <w:rFonts w:ascii="Times New Roman" w:hAnsi="Times New Roman" w:cs="Times New Roman"/>
        </w:rPr>
        <w:t xml:space="preserve">C using CMIP5-All) is half that inferred from the </w:t>
      </w:r>
      <w:proofErr w:type="spellStart"/>
      <w:r w:rsidRPr="009A6C60">
        <w:rPr>
          <w:rFonts w:ascii="Times New Roman" w:hAnsi="Times New Roman" w:cs="Times New Roman"/>
        </w:rPr>
        <w:t>detrending</w:t>
      </w:r>
      <w:proofErr w:type="spellEnd"/>
      <w:r w:rsidRPr="009A6C60">
        <w:rPr>
          <w:rFonts w:ascii="Times New Roman" w:hAnsi="Times New Roman" w:cs="Times New Roman"/>
        </w:rPr>
        <w:t xml:space="preserve"> approach</w:t>
      </w:r>
      <w:r w:rsidR="009A6C60">
        <w:rPr>
          <w:rFonts w:ascii="Times New Roman" w:hAnsi="Times New Roman" w:cs="Times New Roman"/>
        </w:rPr>
        <w:t xml:space="preserve">. </w:t>
      </w:r>
      <w:r w:rsidR="00826D90">
        <w:rPr>
          <w:rFonts w:ascii="Times New Roman" w:hAnsi="Times New Roman" w:cs="Times New Roman"/>
        </w:rPr>
        <w:t>U</w:t>
      </w:r>
      <w:r w:rsidR="00045EE5">
        <w:rPr>
          <w:rFonts w:ascii="Times New Roman" w:hAnsi="Times New Roman" w:cs="Times New Roman"/>
        </w:rPr>
        <w:t xml:space="preserve">nlike with the </w:t>
      </w:r>
      <w:proofErr w:type="spellStart"/>
      <w:r w:rsidR="00045EE5">
        <w:rPr>
          <w:rFonts w:ascii="Times New Roman" w:hAnsi="Times New Roman" w:cs="Times New Roman"/>
        </w:rPr>
        <w:t>detrending</w:t>
      </w:r>
      <w:proofErr w:type="spellEnd"/>
      <w:r w:rsidR="00045EE5">
        <w:rPr>
          <w:rFonts w:ascii="Times New Roman" w:hAnsi="Times New Roman" w:cs="Times New Roman"/>
        </w:rPr>
        <w:t xml:space="preserve"> approach, the</w:t>
      </w:r>
      <w:r w:rsidR="00045EE5" w:rsidRPr="009A6C60">
        <w:rPr>
          <w:rFonts w:ascii="Times New Roman" w:hAnsi="Times New Roman" w:cs="Times New Roman"/>
        </w:rPr>
        <w:t xml:space="preserve"> </w:t>
      </w:r>
      <w:r w:rsidR="00045EE5">
        <w:rPr>
          <w:rFonts w:ascii="Times New Roman" w:hAnsi="Times New Roman" w:cs="Times New Roman"/>
        </w:rPr>
        <w:t xml:space="preserve">maximum lagged </w:t>
      </w:r>
      <w:r w:rsidR="00045EE5" w:rsidRPr="009A6C60">
        <w:rPr>
          <w:rFonts w:ascii="Times New Roman" w:hAnsi="Times New Roman" w:cs="Times New Roman"/>
        </w:rPr>
        <w:t xml:space="preserve">correlation </w:t>
      </w:r>
      <w:r w:rsidR="00045EE5">
        <w:rPr>
          <w:rFonts w:ascii="Times New Roman" w:hAnsi="Times New Roman" w:cs="Times New Roman"/>
        </w:rPr>
        <w:t xml:space="preserve">between the AMO and PMO </w:t>
      </w:r>
      <w:r w:rsidR="00045EE5" w:rsidRPr="009A6C60">
        <w:rPr>
          <w:rFonts w:ascii="Times New Roman" w:hAnsi="Times New Roman" w:cs="Times New Roman"/>
        </w:rPr>
        <w:t>(</w:t>
      </w:r>
      <w:r w:rsidR="00045EE5" w:rsidRPr="009A6C60">
        <w:rPr>
          <w:rFonts w:ascii="Times New Roman" w:hAnsi="Times New Roman" w:cs="Times New Roman"/>
          <w:i/>
        </w:rPr>
        <w:t>R</w:t>
      </w:r>
      <w:r w:rsidR="00045EE5" w:rsidRPr="009A6C60">
        <w:rPr>
          <w:rFonts w:ascii="Times New Roman" w:hAnsi="Times New Roman" w:cs="Times New Roman"/>
          <w:i/>
          <w:vertAlign w:val="superscript"/>
        </w:rPr>
        <w:t>2</w:t>
      </w:r>
      <w:r w:rsidR="00045EE5" w:rsidRPr="009A6C60">
        <w:rPr>
          <w:rFonts w:ascii="Times New Roman" w:hAnsi="Times New Roman" w:cs="Times New Roman"/>
        </w:rPr>
        <w:t>=0.</w:t>
      </w:r>
      <w:r w:rsidR="00F75A10">
        <w:rPr>
          <w:rFonts w:ascii="Times New Roman" w:hAnsi="Times New Roman" w:cs="Times New Roman"/>
        </w:rPr>
        <w:t>33</w:t>
      </w:r>
      <w:r w:rsidR="003B1AFD">
        <w:rPr>
          <w:rFonts w:ascii="Times New Roman" w:hAnsi="Times New Roman" w:cs="Times New Roman"/>
        </w:rPr>
        <w:t>4</w:t>
      </w:r>
      <w:r w:rsidR="009A2950">
        <w:rPr>
          <w:rFonts w:ascii="Times New Roman" w:hAnsi="Times New Roman" w:cs="Times New Roman"/>
        </w:rPr>
        <w:t xml:space="preserve"> lag = 3)</w:t>
      </w:r>
      <w:r w:rsidR="00045EE5">
        <w:rPr>
          <w:rFonts w:ascii="Times New Roman" w:hAnsi="Times New Roman" w:cs="Times New Roman"/>
        </w:rPr>
        <w:t xml:space="preserve"> is no longer statistically significant. </w:t>
      </w:r>
    </w:p>
    <w:p w14:paraId="211BBB3B" w14:textId="77777777" w:rsidR="00045EE5" w:rsidRDefault="00045EE5" w:rsidP="004B496F">
      <w:pPr>
        <w:rPr>
          <w:rFonts w:ascii="Times New Roman" w:hAnsi="Times New Roman" w:cs="Times New Roman"/>
        </w:rPr>
      </w:pPr>
    </w:p>
    <w:p w14:paraId="32EE0E31" w14:textId="60693B41" w:rsidR="004860F8" w:rsidRDefault="00826D90" w:rsidP="004B496F">
      <w:pPr>
        <w:rPr>
          <w:rFonts w:ascii="Times New Roman" w:hAnsi="Times New Roman" w:cs="Times New Roman"/>
        </w:rPr>
      </w:pPr>
      <w:r>
        <w:rPr>
          <w:rFonts w:ascii="Times New Roman" w:hAnsi="Times New Roman" w:cs="Times New Roman"/>
        </w:rPr>
        <w:t>The two other alternative approaches (global SST regression and regional differencing) yield somewhat lesser</w:t>
      </w:r>
      <w:r w:rsidR="009A2950">
        <w:rPr>
          <w:rFonts w:ascii="Times New Roman" w:hAnsi="Times New Roman" w:cs="Times New Roman"/>
        </w:rPr>
        <w:t xml:space="preserve">, </w:t>
      </w:r>
      <w:r>
        <w:rPr>
          <w:rFonts w:ascii="Times New Roman" w:hAnsi="Times New Roman" w:cs="Times New Roman"/>
        </w:rPr>
        <w:t>but still non-trivial</w:t>
      </w:r>
      <w:r w:rsidR="009A2950">
        <w:rPr>
          <w:rFonts w:ascii="Times New Roman" w:hAnsi="Times New Roman" w:cs="Times New Roman"/>
        </w:rPr>
        <w:t xml:space="preserve">, </w:t>
      </w:r>
      <w:r w:rsidR="00C87659">
        <w:rPr>
          <w:rFonts w:ascii="Times New Roman" w:hAnsi="Times New Roman" w:cs="Times New Roman"/>
        </w:rPr>
        <w:t>biases in</w:t>
      </w:r>
      <w:r>
        <w:rPr>
          <w:rFonts w:ascii="Times New Roman" w:hAnsi="Times New Roman" w:cs="Times New Roman"/>
        </w:rPr>
        <w:t xml:space="preserve"> comparison with the </w:t>
      </w:r>
      <w:proofErr w:type="spellStart"/>
      <w:r>
        <w:rPr>
          <w:rFonts w:ascii="Times New Roman" w:hAnsi="Times New Roman" w:cs="Times New Roman"/>
        </w:rPr>
        <w:t>detrending</w:t>
      </w:r>
      <w:proofErr w:type="spellEnd"/>
      <w:r>
        <w:rPr>
          <w:rFonts w:ascii="Times New Roman" w:hAnsi="Times New Roman" w:cs="Times New Roman"/>
        </w:rPr>
        <w:t xml:space="preserve"> approach. </w:t>
      </w:r>
      <w:r w:rsidR="005C15D2" w:rsidRPr="009A6C60">
        <w:rPr>
          <w:rFonts w:ascii="Times New Roman" w:hAnsi="Times New Roman" w:cs="Times New Roman"/>
        </w:rPr>
        <w:t>Using instead the global</w:t>
      </w:r>
      <w:r w:rsidR="009A2950">
        <w:rPr>
          <w:rFonts w:ascii="Times New Roman" w:hAnsi="Times New Roman" w:cs="Times New Roman"/>
        </w:rPr>
        <w:t xml:space="preserve"> SST regression approach (Fig. S5</w:t>
      </w:r>
      <w:r w:rsidR="005C15D2" w:rsidRPr="009A6C60">
        <w:rPr>
          <w:rFonts w:ascii="Times New Roman" w:hAnsi="Times New Roman" w:cs="Times New Roman"/>
        </w:rPr>
        <w:t>), the estimated AMO series is seen to have a modestly inflated amplitude with a larger positive recent AMO peak, features once again consistent with the structural artifact</w:t>
      </w:r>
      <w:r w:rsidR="009A2950">
        <w:rPr>
          <w:rFonts w:ascii="Times New Roman" w:hAnsi="Times New Roman" w:cs="Times New Roman"/>
        </w:rPr>
        <w:t>s th</w:t>
      </w:r>
      <w:r w:rsidR="00C87659">
        <w:rPr>
          <w:rFonts w:ascii="Times New Roman" w:hAnsi="Times New Roman" w:cs="Times New Roman"/>
        </w:rPr>
        <w:t>at were predicted (Figs. 2,S2</w:t>
      </w:r>
      <w:r w:rsidR="00C87659">
        <w:rPr>
          <w:rFonts w:ascii="Times New Roman" w:hAnsi="Times New Roman" w:cs="Times New Roman"/>
          <w:i/>
        </w:rPr>
        <w:t>–</w:t>
      </w:r>
      <w:r w:rsidR="000D66F3">
        <w:rPr>
          <w:rFonts w:ascii="Times New Roman" w:hAnsi="Times New Roman" w:cs="Times New Roman"/>
        </w:rPr>
        <w:t>S4</w:t>
      </w:r>
      <w:r w:rsidR="005C15D2" w:rsidRPr="009A6C60">
        <w:rPr>
          <w:rFonts w:ascii="Times New Roman" w:hAnsi="Times New Roman" w:cs="Times New Roman"/>
        </w:rPr>
        <w:t>) for the method. Using the region</w:t>
      </w:r>
      <w:r w:rsidR="00C87659">
        <w:rPr>
          <w:rFonts w:ascii="Times New Roman" w:hAnsi="Times New Roman" w:cs="Times New Roman"/>
        </w:rPr>
        <w:t>al differencing approach, we also</w:t>
      </w:r>
      <w:r w:rsidR="005C15D2" w:rsidRPr="009A6C60">
        <w:rPr>
          <w:rFonts w:ascii="Times New Roman" w:hAnsi="Times New Roman" w:cs="Times New Roman"/>
        </w:rPr>
        <w:t xml:space="preserve"> see </w:t>
      </w:r>
      <w:r w:rsidR="00C87659">
        <w:rPr>
          <w:rFonts w:ascii="Times New Roman" w:hAnsi="Times New Roman" w:cs="Times New Roman"/>
        </w:rPr>
        <w:t xml:space="preserve">the </w:t>
      </w:r>
      <w:r w:rsidR="005C15D2" w:rsidRPr="009A6C60">
        <w:rPr>
          <w:rFonts w:ascii="Times New Roman" w:hAnsi="Times New Roman" w:cs="Times New Roman"/>
        </w:rPr>
        <w:t>artifacts pred</w:t>
      </w:r>
      <w:r w:rsidR="000D66F3">
        <w:rPr>
          <w:rFonts w:ascii="Times New Roman" w:hAnsi="Times New Roman" w:cs="Times New Roman"/>
        </w:rPr>
        <w:t>ic</w:t>
      </w:r>
      <w:r w:rsidR="004943DB">
        <w:rPr>
          <w:rFonts w:ascii="Times New Roman" w:hAnsi="Times New Roman" w:cs="Times New Roman"/>
        </w:rPr>
        <w:t>ted for that method</w:t>
      </w:r>
      <w:r w:rsidR="005C15D2" w:rsidRPr="009A6C60">
        <w:rPr>
          <w:rFonts w:ascii="Times New Roman" w:hAnsi="Times New Roman" w:cs="Times New Roman"/>
        </w:rPr>
        <w:t>, most notably a rather acute sensitivity of the results to the precise es</w:t>
      </w:r>
      <w:r w:rsidR="00C87659">
        <w:rPr>
          <w:rFonts w:ascii="Times New Roman" w:hAnsi="Times New Roman" w:cs="Times New Roman"/>
        </w:rPr>
        <w:t>timate of the forced series</w:t>
      </w:r>
      <w:r w:rsidR="005C15D2" w:rsidRPr="009A6C60">
        <w:rPr>
          <w:rFonts w:ascii="Times New Roman" w:hAnsi="Times New Roman" w:cs="Times New Roman"/>
        </w:rPr>
        <w:t xml:space="preserve">, with </w:t>
      </w:r>
      <w:r w:rsidR="000D66F3">
        <w:rPr>
          <w:rFonts w:ascii="Times New Roman" w:hAnsi="Times New Roman" w:cs="Times New Roman"/>
        </w:rPr>
        <w:t>the AMO series currently declining using CMIP5-GISS but peaking using CMIP5-AIE and CMIP5-All (Fig. S5)</w:t>
      </w:r>
      <w:r w:rsidR="005C15D2" w:rsidRPr="009A6C60">
        <w:rPr>
          <w:rFonts w:ascii="Times New Roman" w:hAnsi="Times New Roman" w:cs="Times New Roman"/>
        </w:rPr>
        <w:t>. Anomalous negative spi</w:t>
      </w:r>
      <w:r w:rsidR="001E4330">
        <w:rPr>
          <w:rFonts w:ascii="Times New Roman" w:hAnsi="Times New Roman" w:cs="Times New Roman"/>
        </w:rPr>
        <w:t>kes in the PM</w:t>
      </w:r>
      <w:r w:rsidR="005C15D2" w:rsidRPr="009A6C60">
        <w:rPr>
          <w:rFonts w:ascii="Times New Roman" w:hAnsi="Times New Roman" w:cs="Times New Roman"/>
        </w:rPr>
        <w:t>O at the end of the series too are l</w:t>
      </w:r>
      <w:r w:rsidR="009A6C60">
        <w:rPr>
          <w:rFonts w:ascii="Times New Roman" w:hAnsi="Times New Roman" w:cs="Times New Roman"/>
        </w:rPr>
        <w:t>ikely artifacts of that method.</w:t>
      </w:r>
      <w:r w:rsidR="00045EE5">
        <w:rPr>
          <w:rFonts w:ascii="Times New Roman" w:hAnsi="Times New Roman" w:cs="Times New Roman"/>
        </w:rPr>
        <w:t xml:space="preserve"> </w:t>
      </w:r>
    </w:p>
    <w:p w14:paraId="11B88631" w14:textId="77777777" w:rsidR="003E53D4" w:rsidRDefault="003E53D4" w:rsidP="004B496F">
      <w:pPr>
        <w:rPr>
          <w:rFonts w:ascii="Times New Roman" w:hAnsi="Times New Roman" w:cs="Times New Roman"/>
        </w:rPr>
      </w:pPr>
    </w:p>
    <w:p w14:paraId="327E4403" w14:textId="163F5B8F" w:rsidR="005810E0" w:rsidRPr="00547A21" w:rsidRDefault="003E53D4" w:rsidP="003E53D4">
      <w:pPr>
        <w:rPr>
          <w:rFonts w:ascii="Times New Roman" w:hAnsi="Times New Roman" w:cs="Times New Roman"/>
          <w:i/>
        </w:rPr>
      </w:pPr>
      <w:r w:rsidRPr="00547A21">
        <w:rPr>
          <w:rFonts w:ascii="Times New Roman" w:hAnsi="Times New Roman" w:cs="Times New Roman"/>
          <w:i/>
        </w:rPr>
        <w:t xml:space="preserve">Assessment of </w:t>
      </w:r>
      <w:r w:rsidR="00547A21" w:rsidRPr="00547A21">
        <w:rPr>
          <w:rFonts w:ascii="Times New Roman" w:hAnsi="Times New Roman" w:cs="Times New Roman"/>
          <w:i/>
        </w:rPr>
        <w:t>AMO-PMO correlation</w:t>
      </w:r>
    </w:p>
    <w:p w14:paraId="67A561CE" w14:textId="53E2B989" w:rsidR="00EA6004" w:rsidRDefault="005810E0" w:rsidP="003E53D4">
      <w:pPr>
        <w:rPr>
          <w:rFonts w:ascii="Times New Roman" w:hAnsi="Times New Roman" w:cs="Times New Roman"/>
        </w:rPr>
      </w:pPr>
      <w:r>
        <w:rPr>
          <w:rFonts w:ascii="Times New Roman" w:hAnsi="Times New Roman" w:cs="Times New Roman"/>
        </w:rPr>
        <w:t xml:space="preserve">To assess the significance of </w:t>
      </w:r>
      <w:r w:rsidR="001E3CDE">
        <w:rPr>
          <w:rFonts w:ascii="Times New Roman" w:hAnsi="Times New Roman" w:cs="Times New Roman"/>
        </w:rPr>
        <w:t xml:space="preserve">lagged </w:t>
      </w:r>
      <w:r>
        <w:rPr>
          <w:rFonts w:ascii="Times New Roman" w:hAnsi="Times New Roman" w:cs="Times New Roman"/>
        </w:rPr>
        <w:t xml:space="preserve">correlations between the </w:t>
      </w:r>
      <w:r w:rsidR="00AB33A6">
        <w:rPr>
          <w:rFonts w:ascii="Times New Roman" w:hAnsi="Times New Roman" w:cs="Times New Roman"/>
        </w:rPr>
        <w:t xml:space="preserve">AMO and PMO determined using the </w:t>
      </w:r>
      <w:proofErr w:type="spellStart"/>
      <w:r>
        <w:rPr>
          <w:rFonts w:ascii="Times New Roman" w:hAnsi="Times New Roman" w:cs="Times New Roman"/>
        </w:rPr>
        <w:t>detren</w:t>
      </w:r>
      <w:r w:rsidR="00AB33A6">
        <w:rPr>
          <w:rFonts w:ascii="Times New Roman" w:hAnsi="Times New Roman" w:cs="Times New Roman"/>
        </w:rPr>
        <w:t>ding</w:t>
      </w:r>
      <w:proofErr w:type="spellEnd"/>
      <w:r w:rsidR="00AB33A6">
        <w:rPr>
          <w:rFonts w:ascii="Times New Roman" w:hAnsi="Times New Roman" w:cs="Times New Roman"/>
        </w:rPr>
        <w:t xml:space="preserve"> and target region regression methods, we produced 17,000 uncorrelated AR</w:t>
      </w:r>
      <w:r w:rsidR="00FE0FB3">
        <w:rPr>
          <w:rFonts w:ascii="Times New Roman" w:hAnsi="Times New Roman" w:cs="Times New Roman"/>
        </w:rPr>
        <w:t>(</w:t>
      </w:r>
      <w:r w:rsidR="00AB33A6">
        <w:rPr>
          <w:rFonts w:ascii="Times New Roman" w:hAnsi="Times New Roman" w:cs="Times New Roman"/>
        </w:rPr>
        <w:t>1</w:t>
      </w:r>
      <w:r w:rsidR="00FE0FB3">
        <w:rPr>
          <w:rFonts w:ascii="Times New Roman" w:hAnsi="Times New Roman" w:cs="Times New Roman"/>
        </w:rPr>
        <w:t>)</w:t>
      </w:r>
      <w:r w:rsidR="00AB33A6">
        <w:rPr>
          <w:rFonts w:ascii="Times New Roman" w:hAnsi="Times New Roman" w:cs="Times New Roman"/>
        </w:rPr>
        <w:t xml:space="preserve"> surrogates (100 for each model realization) </w:t>
      </w:r>
      <w:r w:rsidR="00FE0FB3">
        <w:rPr>
          <w:rFonts w:ascii="Times New Roman" w:hAnsi="Times New Roman" w:cs="Times New Roman"/>
        </w:rPr>
        <w:t xml:space="preserve">based on the lag-1 autocorrelation </w:t>
      </w:r>
      <w:r w:rsidR="00AB33A6">
        <w:rPr>
          <w:rFonts w:ascii="Times New Roman" w:hAnsi="Times New Roman" w:cs="Times New Roman"/>
        </w:rPr>
        <w:t xml:space="preserve">of the </w:t>
      </w:r>
      <w:r w:rsidR="00FE0FB3">
        <w:rPr>
          <w:rFonts w:ascii="Times New Roman" w:hAnsi="Times New Roman" w:cs="Times New Roman"/>
        </w:rPr>
        <w:t xml:space="preserve">actual </w:t>
      </w:r>
      <w:r w:rsidR="00524901">
        <w:rPr>
          <w:rFonts w:ascii="Times New Roman" w:hAnsi="Times New Roman" w:cs="Times New Roman"/>
        </w:rPr>
        <w:t xml:space="preserve">North Atlantic and North Pacific </w:t>
      </w:r>
      <w:r w:rsidR="00FE0FB3">
        <w:rPr>
          <w:rFonts w:ascii="Times New Roman" w:hAnsi="Times New Roman" w:cs="Times New Roman"/>
        </w:rPr>
        <w:t xml:space="preserve">series </w:t>
      </w:r>
      <w:r w:rsidR="00524901">
        <w:rPr>
          <w:rFonts w:ascii="Times New Roman" w:hAnsi="Times New Roman" w:cs="Times New Roman"/>
        </w:rPr>
        <w:t xml:space="preserve">and computed the AMO and PMO for each using </w:t>
      </w:r>
      <w:r w:rsidR="00FE0FB3">
        <w:rPr>
          <w:rFonts w:ascii="Times New Roman" w:hAnsi="Times New Roman" w:cs="Times New Roman"/>
        </w:rPr>
        <w:t xml:space="preserve">both </w:t>
      </w:r>
      <w:r w:rsidR="00524901">
        <w:rPr>
          <w:rFonts w:ascii="Times New Roman" w:hAnsi="Times New Roman" w:cs="Times New Roman"/>
        </w:rPr>
        <w:t xml:space="preserve">the </w:t>
      </w:r>
      <w:proofErr w:type="spellStart"/>
      <w:r w:rsidR="00524901">
        <w:rPr>
          <w:rFonts w:ascii="Times New Roman" w:hAnsi="Times New Roman" w:cs="Times New Roman"/>
        </w:rPr>
        <w:t>detrending</w:t>
      </w:r>
      <w:proofErr w:type="spellEnd"/>
      <w:r w:rsidR="00524901">
        <w:rPr>
          <w:rFonts w:ascii="Times New Roman" w:hAnsi="Times New Roman" w:cs="Times New Roman"/>
        </w:rPr>
        <w:t xml:space="preserve"> and target region regression methods. W</w:t>
      </w:r>
      <w:r w:rsidR="00FE0FB3">
        <w:rPr>
          <w:rFonts w:ascii="Times New Roman" w:hAnsi="Times New Roman" w:cs="Times New Roman"/>
        </w:rPr>
        <w:t>e</w:t>
      </w:r>
      <w:r w:rsidR="00524901">
        <w:rPr>
          <w:rFonts w:ascii="Times New Roman" w:hAnsi="Times New Roman" w:cs="Times New Roman"/>
        </w:rPr>
        <w:t xml:space="preserve"> then determined the maximum lagged correlation for each surrogate using a window of </w:t>
      </w:r>
      <w:r w:rsidR="00C059AE">
        <w:rPr>
          <w:rFonts w:ascii="Times New Roman" w:hAnsi="Times New Roman" w:cs="Times New Roman"/>
        </w:rPr>
        <w:t xml:space="preserve">up to </w:t>
      </w:r>
      <w:r w:rsidR="00524901">
        <w:rPr>
          <w:rFonts w:ascii="Times New Roman" w:hAnsi="Times New Roman" w:cs="Times New Roman"/>
        </w:rPr>
        <w:t xml:space="preserve">± 20 years </w:t>
      </w:r>
      <w:r w:rsidR="00F8109B">
        <w:rPr>
          <w:rFonts w:ascii="Times New Roman" w:hAnsi="Times New Roman" w:cs="Times New Roman"/>
        </w:rPr>
        <w:t xml:space="preserve">(to allow for the variable lag between series that is intrinsic to the “stadium wave” hypothesis) </w:t>
      </w:r>
      <w:r w:rsidR="00524901">
        <w:rPr>
          <w:rFonts w:ascii="Times New Roman" w:hAnsi="Times New Roman" w:cs="Times New Roman"/>
        </w:rPr>
        <w:t>and compared the</w:t>
      </w:r>
      <w:r w:rsidR="00F8109B">
        <w:rPr>
          <w:rFonts w:ascii="Times New Roman" w:hAnsi="Times New Roman" w:cs="Times New Roman"/>
        </w:rPr>
        <w:t xml:space="preserve"> maximum lagged correlation between the</w:t>
      </w:r>
      <w:r w:rsidR="00524901">
        <w:rPr>
          <w:rFonts w:ascii="Times New Roman" w:hAnsi="Times New Roman" w:cs="Times New Roman"/>
        </w:rPr>
        <w:t xml:space="preserve"> observed AMO and PMO for each method with this null distr</w:t>
      </w:r>
      <w:r w:rsidR="00860F6A">
        <w:rPr>
          <w:rFonts w:ascii="Times New Roman" w:hAnsi="Times New Roman" w:cs="Times New Roman"/>
        </w:rPr>
        <w:t>ibution of correlations (Fig. S7</w:t>
      </w:r>
      <w:r w:rsidR="001E3CDE">
        <w:rPr>
          <w:rFonts w:ascii="Times New Roman" w:hAnsi="Times New Roman" w:cs="Times New Roman"/>
        </w:rPr>
        <w:t>A</w:t>
      </w:r>
      <w:r w:rsidR="00524901">
        <w:rPr>
          <w:rFonts w:ascii="Times New Roman" w:hAnsi="Times New Roman" w:cs="Times New Roman"/>
        </w:rPr>
        <w:t>).</w:t>
      </w:r>
      <w:r w:rsidR="00C059AE">
        <w:rPr>
          <w:rFonts w:ascii="Times New Roman" w:hAnsi="Times New Roman" w:cs="Times New Roman"/>
        </w:rPr>
        <w:t xml:space="preserve"> A one-</w:t>
      </w:r>
      <w:r w:rsidR="002F59EB">
        <w:rPr>
          <w:rFonts w:ascii="Times New Roman" w:hAnsi="Times New Roman" w:cs="Times New Roman"/>
        </w:rPr>
        <w:t>sided hypothesis test is employed</w:t>
      </w:r>
      <w:r w:rsidR="00C059AE">
        <w:rPr>
          <w:rFonts w:ascii="Times New Roman" w:hAnsi="Times New Roman" w:cs="Times New Roman"/>
        </w:rPr>
        <w:t xml:space="preserve"> since we require a positive lagged correlation.</w:t>
      </w:r>
      <w:r w:rsidR="00524901">
        <w:rPr>
          <w:rFonts w:ascii="Times New Roman" w:hAnsi="Times New Roman" w:cs="Times New Roman"/>
        </w:rPr>
        <w:t xml:space="preserve">  </w:t>
      </w:r>
      <w:r w:rsidR="00E969A1">
        <w:rPr>
          <w:rFonts w:ascii="Times New Roman" w:hAnsi="Times New Roman" w:cs="Times New Roman"/>
        </w:rPr>
        <w:t xml:space="preserve">The null distributions for both methods </w:t>
      </w:r>
      <w:r w:rsidR="00F8109B">
        <w:rPr>
          <w:rFonts w:ascii="Times New Roman" w:hAnsi="Times New Roman" w:cs="Times New Roman"/>
        </w:rPr>
        <w:t>are</w:t>
      </w:r>
      <w:r w:rsidR="00E969A1">
        <w:rPr>
          <w:rFonts w:ascii="Times New Roman" w:hAnsi="Times New Roman" w:cs="Times New Roman"/>
        </w:rPr>
        <w:t xml:space="preserve"> centered </w:t>
      </w:r>
      <w:r w:rsidR="00D6130D">
        <w:rPr>
          <w:rFonts w:ascii="Times New Roman" w:hAnsi="Times New Roman" w:cs="Times New Roman"/>
        </w:rPr>
        <w:t xml:space="preserve">on a correlation value of </w:t>
      </w:r>
      <w:r w:rsidR="002F59EB" w:rsidRPr="002C2523">
        <w:rPr>
          <w:rFonts w:ascii="Times New Roman" w:hAnsi="Times New Roman" w:cs="Times New Roman"/>
          <w:i/>
        </w:rPr>
        <w:t>r</w:t>
      </w:r>
      <w:r w:rsidR="00D6130D">
        <w:rPr>
          <w:rFonts w:ascii="Times New Roman" w:hAnsi="Times New Roman" w:cs="Times New Roman"/>
        </w:rPr>
        <w:t>~0.4.</w:t>
      </w:r>
      <w:r w:rsidR="00E969A1">
        <w:rPr>
          <w:rFonts w:ascii="Times New Roman" w:hAnsi="Times New Roman" w:cs="Times New Roman"/>
        </w:rPr>
        <w:t xml:space="preserve"> The </w:t>
      </w:r>
      <w:r w:rsidR="00D6130D">
        <w:rPr>
          <w:rFonts w:ascii="Times New Roman" w:hAnsi="Times New Roman" w:cs="Times New Roman"/>
        </w:rPr>
        <w:t>observed ‘</w:t>
      </w:r>
      <w:proofErr w:type="spellStart"/>
      <w:r w:rsidR="00D6130D">
        <w:rPr>
          <w:rFonts w:ascii="Times New Roman" w:hAnsi="Times New Roman" w:cs="Times New Roman"/>
        </w:rPr>
        <w:t>detrending</w:t>
      </w:r>
      <w:proofErr w:type="spellEnd"/>
      <w:r w:rsidR="00D6130D">
        <w:rPr>
          <w:rFonts w:ascii="Times New Roman" w:hAnsi="Times New Roman" w:cs="Times New Roman"/>
        </w:rPr>
        <w:t xml:space="preserve">’ </w:t>
      </w:r>
      <w:r w:rsidR="00C059AE">
        <w:rPr>
          <w:rFonts w:ascii="Times New Roman" w:hAnsi="Times New Roman" w:cs="Times New Roman"/>
        </w:rPr>
        <w:t xml:space="preserve">method </w:t>
      </w:r>
      <w:r w:rsidR="00D6130D">
        <w:rPr>
          <w:rFonts w:ascii="Times New Roman" w:hAnsi="Times New Roman" w:cs="Times New Roman"/>
        </w:rPr>
        <w:t xml:space="preserve">correlation </w:t>
      </w:r>
      <w:r w:rsidR="00C059AE" w:rsidRPr="002C2523">
        <w:rPr>
          <w:rFonts w:ascii="Times New Roman" w:hAnsi="Times New Roman" w:cs="Times New Roman"/>
          <w:i/>
        </w:rPr>
        <w:t>r</w:t>
      </w:r>
      <w:r w:rsidR="00A043A4">
        <w:rPr>
          <w:rFonts w:ascii="Times New Roman" w:hAnsi="Times New Roman" w:cs="Times New Roman"/>
        </w:rPr>
        <w:t>=</w:t>
      </w:r>
      <w:r w:rsidR="00D6130D">
        <w:rPr>
          <w:rFonts w:ascii="Times New Roman" w:hAnsi="Times New Roman" w:cs="Times New Roman"/>
        </w:rPr>
        <w:t>0.75</w:t>
      </w:r>
      <w:r w:rsidR="00C059AE">
        <w:rPr>
          <w:rFonts w:ascii="Times New Roman" w:hAnsi="Times New Roman" w:cs="Times New Roman"/>
        </w:rPr>
        <w:t xml:space="preserve"> (corresponding to the </w:t>
      </w:r>
      <w:r w:rsidR="00C059AE" w:rsidRPr="009A6C60">
        <w:rPr>
          <w:rFonts w:ascii="Times New Roman" w:hAnsi="Times New Roman" w:cs="Times New Roman"/>
          <w:i/>
        </w:rPr>
        <w:t>R</w:t>
      </w:r>
      <w:r w:rsidR="00C059AE" w:rsidRPr="009A6C60">
        <w:rPr>
          <w:rFonts w:ascii="Times New Roman" w:hAnsi="Times New Roman" w:cs="Times New Roman"/>
          <w:i/>
          <w:vertAlign w:val="superscript"/>
        </w:rPr>
        <w:t>2</w:t>
      </w:r>
      <w:r w:rsidR="00C059AE" w:rsidRPr="009A6C60">
        <w:rPr>
          <w:rFonts w:ascii="Times New Roman" w:hAnsi="Times New Roman" w:cs="Times New Roman"/>
        </w:rPr>
        <w:t>=0.56</w:t>
      </w:r>
      <w:r w:rsidR="00C059AE">
        <w:rPr>
          <w:rFonts w:ascii="Times New Roman" w:hAnsi="Times New Roman" w:cs="Times New Roman"/>
        </w:rPr>
        <w:t>3 value discussed above)</w:t>
      </w:r>
      <w:r w:rsidR="00D6130D">
        <w:rPr>
          <w:rFonts w:ascii="Times New Roman" w:hAnsi="Times New Roman" w:cs="Times New Roman"/>
        </w:rPr>
        <w:t xml:space="preserve">, </w:t>
      </w:r>
      <w:r w:rsidR="00C059AE">
        <w:rPr>
          <w:rFonts w:ascii="Times New Roman" w:hAnsi="Times New Roman" w:cs="Times New Roman"/>
        </w:rPr>
        <w:t xml:space="preserve">is </w:t>
      </w:r>
      <w:r w:rsidR="00D6130D">
        <w:rPr>
          <w:rFonts w:ascii="Times New Roman" w:hAnsi="Times New Roman" w:cs="Times New Roman"/>
        </w:rPr>
        <w:t>highly inconsistent with</w:t>
      </w:r>
      <w:r w:rsidR="007A6981">
        <w:rPr>
          <w:rFonts w:ascii="Times New Roman" w:hAnsi="Times New Roman" w:cs="Times New Roman"/>
        </w:rPr>
        <w:t xml:space="preserve"> </w:t>
      </w:r>
      <w:r w:rsidR="00D6130D">
        <w:rPr>
          <w:rFonts w:ascii="Times New Roman" w:hAnsi="Times New Roman" w:cs="Times New Roman"/>
        </w:rPr>
        <w:t>the null distribution</w:t>
      </w:r>
      <w:r w:rsidR="00C059AE">
        <w:rPr>
          <w:rFonts w:ascii="Times New Roman" w:hAnsi="Times New Roman" w:cs="Times New Roman"/>
        </w:rPr>
        <w:t xml:space="preserve"> (</w:t>
      </w:r>
      <w:r w:rsidR="002F59EB" w:rsidRPr="002C2523">
        <w:rPr>
          <w:rFonts w:ascii="Times New Roman" w:hAnsi="Times New Roman" w:cs="Times New Roman"/>
          <w:i/>
        </w:rPr>
        <w:t>p</w:t>
      </w:r>
      <w:r w:rsidR="002F59EB">
        <w:rPr>
          <w:rFonts w:ascii="Times New Roman" w:hAnsi="Times New Roman" w:cs="Times New Roman"/>
        </w:rPr>
        <w:t>=0.034</w:t>
      </w:r>
      <w:r w:rsidR="00EA6004">
        <w:rPr>
          <w:rFonts w:ascii="Times New Roman" w:hAnsi="Times New Roman" w:cs="Times New Roman"/>
        </w:rPr>
        <w:t xml:space="preserve"> for a one-sided test is</w:t>
      </w:r>
      <w:r w:rsidR="002F59EB">
        <w:rPr>
          <w:rFonts w:ascii="Times New Roman" w:hAnsi="Times New Roman" w:cs="Times New Roman"/>
        </w:rPr>
        <w:t xml:space="preserve"> statistically significant employing a critica</w:t>
      </w:r>
      <w:r w:rsidR="00EA6004">
        <w:rPr>
          <w:rFonts w:ascii="Times New Roman" w:hAnsi="Times New Roman" w:cs="Times New Roman"/>
        </w:rPr>
        <w:t>l test</w:t>
      </w:r>
      <w:r w:rsidR="002F59EB">
        <w:rPr>
          <w:rFonts w:ascii="Times New Roman" w:hAnsi="Times New Roman" w:cs="Times New Roman"/>
        </w:rPr>
        <w:t xml:space="preserve"> value of </w:t>
      </w:r>
      <w:r w:rsidR="002F59EB" w:rsidRPr="002C2523">
        <w:rPr>
          <w:rFonts w:ascii="Times New Roman" w:hAnsi="Times New Roman" w:cs="Times New Roman"/>
          <w:i/>
        </w:rPr>
        <w:sym w:font="Symbol" w:char="F061"/>
      </w:r>
      <w:r w:rsidR="002F59EB">
        <w:rPr>
          <w:rFonts w:ascii="Times New Roman" w:hAnsi="Times New Roman" w:cs="Times New Roman"/>
        </w:rPr>
        <w:t>=0.05)</w:t>
      </w:r>
      <w:r w:rsidR="00D6130D">
        <w:rPr>
          <w:rFonts w:ascii="Times New Roman" w:hAnsi="Times New Roman" w:cs="Times New Roman"/>
        </w:rPr>
        <w:t xml:space="preserve">. </w:t>
      </w:r>
      <w:r w:rsidR="002F59EB">
        <w:rPr>
          <w:rFonts w:ascii="Times New Roman" w:hAnsi="Times New Roman" w:cs="Times New Roman"/>
        </w:rPr>
        <w:t xml:space="preserve">The observed </w:t>
      </w:r>
      <w:r w:rsidR="00D6130D">
        <w:rPr>
          <w:rFonts w:ascii="Times New Roman" w:hAnsi="Times New Roman" w:cs="Times New Roman"/>
        </w:rPr>
        <w:t xml:space="preserve">‘target regression’ correlation </w:t>
      </w:r>
      <w:r w:rsidR="00A043A4" w:rsidRPr="00A572AC">
        <w:rPr>
          <w:rFonts w:ascii="Times New Roman" w:hAnsi="Times New Roman" w:cs="Times New Roman"/>
          <w:i/>
        </w:rPr>
        <w:t>r</w:t>
      </w:r>
      <w:r w:rsidR="00A043A4">
        <w:rPr>
          <w:rFonts w:ascii="Times New Roman" w:hAnsi="Times New Roman" w:cs="Times New Roman"/>
        </w:rPr>
        <w:t>=</w:t>
      </w:r>
      <w:r w:rsidR="00D6130D">
        <w:rPr>
          <w:rFonts w:ascii="Times New Roman" w:hAnsi="Times New Roman" w:cs="Times New Roman"/>
        </w:rPr>
        <w:t>0.5</w:t>
      </w:r>
      <w:r w:rsidR="008D3D10">
        <w:rPr>
          <w:rFonts w:ascii="Times New Roman" w:hAnsi="Times New Roman" w:cs="Times New Roman"/>
        </w:rPr>
        <w:t>8</w:t>
      </w:r>
      <w:r w:rsidR="00A043A4">
        <w:rPr>
          <w:rFonts w:ascii="Times New Roman" w:hAnsi="Times New Roman" w:cs="Times New Roman"/>
        </w:rPr>
        <w:t xml:space="preserve"> (corresponding to the </w:t>
      </w:r>
      <w:r w:rsidR="00A043A4" w:rsidRPr="009A6C60">
        <w:rPr>
          <w:rFonts w:ascii="Times New Roman" w:hAnsi="Times New Roman" w:cs="Times New Roman"/>
          <w:i/>
        </w:rPr>
        <w:t>R</w:t>
      </w:r>
      <w:r w:rsidR="00A043A4" w:rsidRPr="009A6C60">
        <w:rPr>
          <w:rFonts w:ascii="Times New Roman" w:hAnsi="Times New Roman" w:cs="Times New Roman"/>
          <w:i/>
          <w:vertAlign w:val="superscript"/>
        </w:rPr>
        <w:t>2</w:t>
      </w:r>
      <w:r w:rsidR="00A043A4">
        <w:rPr>
          <w:rFonts w:ascii="Times New Roman" w:hAnsi="Times New Roman" w:cs="Times New Roman"/>
        </w:rPr>
        <w:t>=0.</w:t>
      </w:r>
      <w:r w:rsidR="003B1AFD">
        <w:rPr>
          <w:rFonts w:ascii="Times New Roman" w:hAnsi="Times New Roman" w:cs="Times New Roman"/>
        </w:rPr>
        <w:t>334</w:t>
      </w:r>
      <w:r w:rsidR="00A043A4">
        <w:rPr>
          <w:rFonts w:ascii="Times New Roman" w:hAnsi="Times New Roman" w:cs="Times New Roman"/>
        </w:rPr>
        <w:t xml:space="preserve"> value discussed above)</w:t>
      </w:r>
      <w:r w:rsidR="00D6130D">
        <w:rPr>
          <w:rFonts w:ascii="Times New Roman" w:hAnsi="Times New Roman" w:cs="Times New Roman"/>
        </w:rPr>
        <w:t xml:space="preserve"> </w:t>
      </w:r>
      <w:r w:rsidR="00A043A4">
        <w:rPr>
          <w:rFonts w:ascii="Times New Roman" w:hAnsi="Times New Roman" w:cs="Times New Roman"/>
        </w:rPr>
        <w:t>by contrast is consistent with the null distribution (</w:t>
      </w:r>
      <w:r w:rsidR="00EA6004" w:rsidRPr="00A572AC">
        <w:rPr>
          <w:rFonts w:ascii="Times New Roman" w:hAnsi="Times New Roman" w:cs="Times New Roman"/>
          <w:i/>
        </w:rPr>
        <w:t>p</w:t>
      </w:r>
      <w:r w:rsidR="00EA6004">
        <w:rPr>
          <w:rFonts w:ascii="Times New Roman" w:hAnsi="Times New Roman" w:cs="Times New Roman"/>
        </w:rPr>
        <w:t>=0.1</w:t>
      </w:r>
      <w:r w:rsidR="008D3D10">
        <w:rPr>
          <w:rFonts w:ascii="Times New Roman" w:hAnsi="Times New Roman" w:cs="Times New Roman"/>
        </w:rPr>
        <w:t>14</w:t>
      </w:r>
      <w:r w:rsidR="00EA6004">
        <w:rPr>
          <w:rFonts w:ascii="Times New Roman" w:hAnsi="Times New Roman" w:cs="Times New Roman"/>
        </w:rPr>
        <w:t xml:space="preserve"> for a one-sided test is </w:t>
      </w:r>
      <w:r w:rsidR="00EA6004" w:rsidRPr="002C2523">
        <w:rPr>
          <w:rFonts w:ascii="Times New Roman" w:hAnsi="Times New Roman" w:cs="Times New Roman"/>
          <w:i/>
        </w:rPr>
        <w:t>not</w:t>
      </w:r>
      <w:r w:rsidR="00EA6004">
        <w:rPr>
          <w:rFonts w:ascii="Times New Roman" w:hAnsi="Times New Roman" w:cs="Times New Roman"/>
        </w:rPr>
        <w:t xml:space="preserve"> statistically significant employing a critical test value of </w:t>
      </w:r>
      <w:r w:rsidR="00EA6004" w:rsidRPr="00A572AC">
        <w:rPr>
          <w:rFonts w:ascii="Times New Roman" w:hAnsi="Times New Roman" w:cs="Times New Roman"/>
          <w:i/>
        </w:rPr>
        <w:sym w:font="Symbol" w:char="F061"/>
      </w:r>
      <w:r w:rsidR="00EA6004">
        <w:rPr>
          <w:rFonts w:ascii="Times New Roman" w:hAnsi="Times New Roman" w:cs="Times New Roman"/>
        </w:rPr>
        <w:t xml:space="preserve">=0.05). </w:t>
      </w:r>
      <w:r w:rsidR="001E3CDE">
        <w:rPr>
          <w:rFonts w:ascii="Times New Roman" w:hAnsi="Times New Roman" w:cs="Times New Roman"/>
        </w:rPr>
        <w:t>In other words, using the target regression approach there is no evidence</w:t>
      </w:r>
      <w:r w:rsidR="007A6981">
        <w:rPr>
          <w:rFonts w:ascii="Times New Roman" w:hAnsi="Times New Roman" w:cs="Times New Roman"/>
        </w:rPr>
        <w:t xml:space="preserve"> of</w:t>
      </w:r>
      <w:r w:rsidR="001E3CDE">
        <w:rPr>
          <w:rFonts w:ascii="Times New Roman" w:hAnsi="Times New Roman" w:cs="Times New Roman"/>
        </w:rPr>
        <w:t xml:space="preserve"> a </w:t>
      </w:r>
      <w:r w:rsidR="007A6981">
        <w:rPr>
          <w:rFonts w:ascii="Times New Roman" w:hAnsi="Times New Roman" w:cs="Times New Roman"/>
        </w:rPr>
        <w:t xml:space="preserve">statistically significant </w:t>
      </w:r>
      <w:r w:rsidR="001E3CDE">
        <w:rPr>
          <w:rFonts w:ascii="Times New Roman" w:hAnsi="Times New Roman" w:cs="Times New Roman"/>
        </w:rPr>
        <w:t xml:space="preserve">linkage between multidecadal internal SST variability centered in the </w:t>
      </w:r>
      <w:r w:rsidR="004943DB">
        <w:rPr>
          <w:rFonts w:ascii="Times New Roman" w:hAnsi="Times New Roman" w:cs="Times New Roman"/>
        </w:rPr>
        <w:t>Atlantic and Pacific basins, in</w:t>
      </w:r>
      <w:r w:rsidR="007A6981">
        <w:rPr>
          <w:rFonts w:ascii="Times New Roman" w:hAnsi="Times New Roman" w:cs="Times New Roman"/>
        </w:rPr>
        <w:t xml:space="preserve"> contrast with the </w:t>
      </w:r>
      <w:proofErr w:type="spellStart"/>
      <w:r w:rsidR="007A6981">
        <w:rPr>
          <w:rFonts w:ascii="Times New Roman" w:hAnsi="Times New Roman" w:cs="Times New Roman"/>
        </w:rPr>
        <w:t>detrending</w:t>
      </w:r>
      <w:proofErr w:type="spellEnd"/>
      <w:r w:rsidR="007A6981">
        <w:rPr>
          <w:rFonts w:ascii="Times New Roman" w:hAnsi="Times New Roman" w:cs="Times New Roman"/>
        </w:rPr>
        <w:t xml:space="preserve"> approach.</w:t>
      </w:r>
      <w:r w:rsidR="001E3CDE">
        <w:rPr>
          <w:rFonts w:ascii="Times New Roman" w:hAnsi="Times New Roman" w:cs="Times New Roman"/>
        </w:rPr>
        <w:t xml:space="preserve"> </w:t>
      </w:r>
    </w:p>
    <w:p w14:paraId="53F64FAB" w14:textId="77777777" w:rsidR="00EA6004" w:rsidRDefault="00EA6004" w:rsidP="003E53D4">
      <w:pPr>
        <w:rPr>
          <w:rFonts w:ascii="Times New Roman" w:hAnsi="Times New Roman" w:cs="Times New Roman"/>
        </w:rPr>
      </w:pPr>
    </w:p>
    <w:p w14:paraId="3B6BF269" w14:textId="2D74C4A1" w:rsidR="001C47E1" w:rsidRDefault="001C47E1" w:rsidP="003E53D4">
      <w:pPr>
        <w:rPr>
          <w:rFonts w:ascii="Times New Roman" w:hAnsi="Times New Roman" w:cs="Times New Roman"/>
        </w:rPr>
      </w:pPr>
      <w:r>
        <w:rPr>
          <w:rFonts w:ascii="Times New Roman" w:hAnsi="Times New Roman" w:cs="Times New Roman"/>
        </w:rPr>
        <w:t xml:space="preserve">Using the actual </w:t>
      </w:r>
      <w:r w:rsidR="00524901">
        <w:rPr>
          <w:rFonts w:ascii="Times New Roman" w:hAnsi="Times New Roman" w:cs="Times New Roman"/>
        </w:rPr>
        <w:t xml:space="preserve">AMO </w:t>
      </w:r>
      <w:r>
        <w:rPr>
          <w:rFonts w:ascii="Times New Roman" w:hAnsi="Times New Roman" w:cs="Times New Roman"/>
        </w:rPr>
        <w:t xml:space="preserve">and </w:t>
      </w:r>
      <w:r w:rsidR="00524901">
        <w:rPr>
          <w:rFonts w:ascii="Times New Roman" w:hAnsi="Times New Roman" w:cs="Times New Roman"/>
        </w:rPr>
        <w:t>PMO series</w:t>
      </w:r>
      <w:r w:rsidR="00FD11DD">
        <w:rPr>
          <w:rFonts w:ascii="Times New Roman" w:hAnsi="Times New Roman" w:cs="Times New Roman"/>
        </w:rPr>
        <w:t xml:space="preserve"> computed for the CMIP5-All</w:t>
      </w:r>
      <w:r w:rsidR="001E3CDE">
        <w:rPr>
          <w:rFonts w:ascii="Times New Roman" w:hAnsi="Times New Roman" w:cs="Times New Roman"/>
        </w:rPr>
        <w:t xml:space="preserve"> simulations</w:t>
      </w:r>
      <w:r w:rsidR="00524901">
        <w:rPr>
          <w:rFonts w:ascii="Times New Roman" w:hAnsi="Times New Roman" w:cs="Times New Roman"/>
        </w:rPr>
        <w:t xml:space="preserve"> </w:t>
      </w:r>
      <w:r w:rsidR="00D6130D">
        <w:rPr>
          <w:rFonts w:ascii="Times New Roman" w:hAnsi="Times New Roman" w:cs="Times New Roman"/>
        </w:rPr>
        <w:t xml:space="preserve">(170 realizations) </w:t>
      </w:r>
      <w:r>
        <w:rPr>
          <w:rFonts w:ascii="Times New Roman" w:hAnsi="Times New Roman" w:cs="Times New Roman"/>
        </w:rPr>
        <w:t>we</w:t>
      </w:r>
      <w:r w:rsidR="001E3CDE">
        <w:rPr>
          <w:rFonts w:ascii="Times New Roman" w:hAnsi="Times New Roman" w:cs="Times New Roman"/>
        </w:rPr>
        <w:t xml:space="preserve"> again</w:t>
      </w:r>
      <w:r>
        <w:rPr>
          <w:rFonts w:ascii="Times New Roman" w:hAnsi="Times New Roman" w:cs="Times New Roman"/>
        </w:rPr>
        <w:t xml:space="preserve"> calculated the predicted distribution of maximum lagged correlation </w:t>
      </w:r>
      <w:r w:rsidR="001E3CDE">
        <w:rPr>
          <w:rFonts w:ascii="Times New Roman" w:hAnsi="Times New Roman" w:cs="Times New Roman"/>
        </w:rPr>
        <w:t xml:space="preserve">values based on the two methods and compared against the observed </w:t>
      </w:r>
      <w:r w:rsidR="00860F6A">
        <w:rPr>
          <w:rFonts w:ascii="Times New Roman" w:hAnsi="Times New Roman" w:cs="Times New Roman"/>
        </w:rPr>
        <w:t>values. This comparison (Fig. S7</w:t>
      </w:r>
      <w:r w:rsidR="001E3CDE">
        <w:rPr>
          <w:rFonts w:ascii="Times New Roman" w:hAnsi="Times New Roman" w:cs="Times New Roman"/>
        </w:rPr>
        <w:t>B) demonstrates that</w:t>
      </w:r>
      <w:r w:rsidR="003D5640">
        <w:rPr>
          <w:rFonts w:ascii="Times New Roman" w:hAnsi="Times New Roman" w:cs="Times New Roman"/>
        </w:rPr>
        <w:t xml:space="preserve"> 1</w:t>
      </w:r>
      <w:r w:rsidR="007A6981">
        <w:rPr>
          <w:rFonts w:ascii="Times New Roman" w:hAnsi="Times New Roman" w:cs="Times New Roman"/>
        </w:rPr>
        <w:t>)</w:t>
      </w:r>
      <w:r w:rsidR="001E3CDE">
        <w:rPr>
          <w:rFonts w:ascii="Times New Roman" w:hAnsi="Times New Roman" w:cs="Times New Roman"/>
        </w:rPr>
        <w:t xml:space="preserve"> the observed </w:t>
      </w:r>
      <w:r w:rsidR="007A6981">
        <w:rPr>
          <w:rFonts w:ascii="Times New Roman" w:hAnsi="Times New Roman" w:cs="Times New Roman"/>
        </w:rPr>
        <w:t xml:space="preserve">correlation </w:t>
      </w:r>
      <w:r w:rsidR="001E3CDE">
        <w:rPr>
          <w:rFonts w:ascii="Times New Roman" w:hAnsi="Times New Roman" w:cs="Times New Roman"/>
        </w:rPr>
        <w:t xml:space="preserve">values for each method are consistent </w:t>
      </w:r>
      <w:r w:rsidR="0031425C">
        <w:rPr>
          <w:rFonts w:ascii="Times New Roman" w:hAnsi="Times New Roman" w:cs="Times New Roman"/>
        </w:rPr>
        <w:t>(</w:t>
      </w:r>
      <w:r w:rsidR="0031425C" w:rsidRPr="0031425C">
        <w:rPr>
          <w:rFonts w:ascii="Times New Roman" w:hAnsi="Times New Roman" w:cs="Times New Roman"/>
          <w:i/>
        </w:rPr>
        <w:t>p</w:t>
      </w:r>
      <w:r w:rsidR="008D3D10">
        <w:rPr>
          <w:rFonts w:ascii="Times New Roman" w:hAnsi="Times New Roman" w:cs="Times New Roman"/>
        </w:rPr>
        <w:t>=0.382</w:t>
      </w:r>
      <w:r w:rsidR="0031425C">
        <w:rPr>
          <w:rFonts w:ascii="Times New Roman" w:hAnsi="Times New Roman" w:cs="Times New Roman"/>
        </w:rPr>
        <w:t xml:space="preserve"> for target regression and </w:t>
      </w:r>
      <w:r w:rsidR="0031425C" w:rsidRPr="0031425C">
        <w:rPr>
          <w:rFonts w:ascii="Times New Roman" w:hAnsi="Times New Roman" w:cs="Times New Roman"/>
          <w:i/>
        </w:rPr>
        <w:t>p</w:t>
      </w:r>
      <w:r w:rsidR="0031425C">
        <w:rPr>
          <w:rFonts w:ascii="Times New Roman" w:hAnsi="Times New Roman" w:cs="Times New Roman"/>
        </w:rPr>
        <w:t xml:space="preserve">=0.429 for </w:t>
      </w:r>
      <w:proofErr w:type="spellStart"/>
      <w:r w:rsidR="0031425C">
        <w:rPr>
          <w:rFonts w:ascii="Times New Roman" w:hAnsi="Times New Roman" w:cs="Times New Roman"/>
        </w:rPr>
        <w:t>detrending</w:t>
      </w:r>
      <w:proofErr w:type="spellEnd"/>
      <w:r w:rsidR="0031425C">
        <w:rPr>
          <w:rFonts w:ascii="Times New Roman" w:hAnsi="Times New Roman" w:cs="Times New Roman"/>
        </w:rPr>
        <w:t xml:space="preserve">, i.e. </w:t>
      </w:r>
      <w:r w:rsidR="001E3CDE" w:rsidRPr="002C2523">
        <w:rPr>
          <w:rFonts w:ascii="Times New Roman" w:hAnsi="Times New Roman" w:cs="Times New Roman"/>
          <w:i/>
        </w:rPr>
        <w:t>p</w:t>
      </w:r>
      <w:r w:rsidR="0031425C">
        <w:rPr>
          <w:rFonts w:ascii="Times New Roman" w:hAnsi="Times New Roman" w:cs="Times New Roman"/>
        </w:rPr>
        <w:t>&gt;&gt;</w:t>
      </w:r>
      <w:r w:rsidR="001E3CDE">
        <w:rPr>
          <w:rFonts w:ascii="Times New Roman" w:hAnsi="Times New Roman" w:cs="Times New Roman"/>
        </w:rPr>
        <w:t>0.05 in both cases) with the corresponding distributions predict</w:t>
      </w:r>
      <w:r w:rsidR="007A6981">
        <w:rPr>
          <w:rFonts w:ascii="Times New Roman" w:hAnsi="Times New Roman" w:cs="Times New Roman"/>
        </w:rPr>
        <w:t>ed fr</w:t>
      </w:r>
      <w:r w:rsidR="003D5640">
        <w:rPr>
          <w:rFonts w:ascii="Times New Roman" w:hAnsi="Times New Roman" w:cs="Times New Roman"/>
        </w:rPr>
        <w:t>om the CMIP5-All ensemble and 2</w:t>
      </w:r>
      <w:r w:rsidR="007A6981">
        <w:rPr>
          <w:rFonts w:ascii="Times New Roman" w:hAnsi="Times New Roman" w:cs="Times New Roman"/>
        </w:rPr>
        <w:t xml:space="preserve">) the </w:t>
      </w:r>
      <w:proofErr w:type="spellStart"/>
      <w:r w:rsidR="007A6981">
        <w:rPr>
          <w:rFonts w:ascii="Times New Roman" w:hAnsi="Times New Roman" w:cs="Times New Roman"/>
        </w:rPr>
        <w:t>detrending</w:t>
      </w:r>
      <w:proofErr w:type="spellEnd"/>
      <w:r w:rsidR="007A6981">
        <w:rPr>
          <w:rFonts w:ascii="Times New Roman" w:hAnsi="Times New Roman" w:cs="Times New Roman"/>
        </w:rPr>
        <w:t xml:space="preserve"> method produces a distribution that is substantially positively skewed, biased toward large apparent levels of positive AMO/PMO correlation.  </w:t>
      </w:r>
    </w:p>
    <w:p w14:paraId="19C1BC5C" w14:textId="77777777" w:rsidR="001C47E1" w:rsidRDefault="001C47E1" w:rsidP="003E53D4">
      <w:pPr>
        <w:rPr>
          <w:rFonts w:ascii="Times New Roman" w:hAnsi="Times New Roman" w:cs="Times New Roman"/>
        </w:rPr>
      </w:pPr>
    </w:p>
    <w:p w14:paraId="60710F21" w14:textId="45378B2F" w:rsidR="00EA6004" w:rsidRDefault="007A6981" w:rsidP="003E53D4">
      <w:pPr>
        <w:rPr>
          <w:rFonts w:ascii="Times New Roman" w:hAnsi="Times New Roman" w:cs="Times New Roman"/>
        </w:rPr>
      </w:pPr>
      <w:r>
        <w:rPr>
          <w:rFonts w:ascii="Times New Roman" w:hAnsi="Times New Roman" w:cs="Times New Roman"/>
        </w:rPr>
        <w:t>These results, in summary, indicate that</w:t>
      </w:r>
      <w:r w:rsidR="00E969A1">
        <w:rPr>
          <w:rFonts w:ascii="Times New Roman" w:hAnsi="Times New Roman" w:cs="Times New Roman"/>
        </w:rPr>
        <w:t xml:space="preserve"> </w:t>
      </w:r>
      <w:r>
        <w:rPr>
          <w:rFonts w:ascii="Times New Roman" w:hAnsi="Times New Roman" w:cs="Times New Roman"/>
        </w:rPr>
        <w:t xml:space="preserve">the </w:t>
      </w:r>
      <w:proofErr w:type="spellStart"/>
      <w:r w:rsidR="00524901">
        <w:rPr>
          <w:rFonts w:ascii="Times New Roman" w:hAnsi="Times New Roman" w:cs="Times New Roman"/>
        </w:rPr>
        <w:t>detrending</w:t>
      </w:r>
      <w:proofErr w:type="spellEnd"/>
      <w:r w:rsidR="00E969A1">
        <w:rPr>
          <w:rFonts w:ascii="Times New Roman" w:hAnsi="Times New Roman" w:cs="Times New Roman"/>
        </w:rPr>
        <w:t xml:space="preserve"> method </w:t>
      </w:r>
      <w:r w:rsidR="001C47E1">
        <w:rPr>
          <w:rFonts w:ascii="Times New Roman" w:hAnsi="Times New Roman" w:cs="Times New Roman"/>
        </w:rPr>
        <w:t xml:space="preserve">does indeed </w:t>
      </w:r>
      <w:r w:rsidR="00100C92">
        <w:rPr>
          <w:rFonts w:ascii="Times New Roman" w:hAnsi="Times New Roman" w:cs="Times New Roman"/>
        </w:rPr>
        <w:t>produce</w:t>
      </w:r>
      <w:r w:rsidR="00E969A1">
        <w:rPr>
          <w:rFonts w:ascii="Times New Roman" w:hAnsi="Times New Roman" w:cs="Times New Roman"/>
        </w:rPr>
        <w:t xml:space="preserve"> artificially high </w:t>
      </w:r>
      <w:r>
        <w:rPr>
          <w:rFonts w:ascii="Times New Roman" w:hAnsi="Times New Roman" w:cs="Times New Roman"/>
        </w:rPr>
        <w:t>(and statistically significant) apparent</w:t>
      </w:r>
      <w:r w:rsidR="001C47E1">
        <w:rPr>
          <w:rFonts w:ascii="Times New Roman" w:hAnsi="Times New Roman" w:cs="Times New Roman"/>
        </w:rPr>
        <w:t xml:space="preserve"> lagged </w:t>
      </w:r>
      <w:r w:rsidR="00E969A1">
        <w:rPr>
          <w:rFonts w:ascii="Times New Roman" w:hAnsi="Times New Roman" w:cs="Times New Roman"/>
        </w:rPr>
        <w:t>correlations between the AMO and PMO and</w:t>
      </w:r>
      <w:r w:rsidR="001C47E1">
        <w:rPr>
          <w:rFonts w:ascii="Times New Roman" w:hAnsi="Times New Roman" w:cs="Times New Roman"/>
        </w:rPr>
        <w:t xml:space="preserve"> the </w:t>
      </w:r>
      <w:r w:rsidR="003E5AC5">
        <w:rPr>
          <w:rFonts w:ascii="Times New Roman" w:hAnsi="Times New Roman" w:cs="Times New Roman"/>
        </w:rPr>
        <w:t>illusion</w:t>
      </w:r>
      <w:r w:rsidR="001C47E1">
        <w:rPr>
          <w:rFonts w:ascii="Times New Roman" w:hAnsi="Times New Roman" w:cs="Times New Roman"/>
        </w:rPr>
        <w:t xml:space="preserve"> of a “stadium wave” pattern </w:t>
      </w:r>
      <w:r w:rsidR="003E5AC5">
        <w:rPr>
          <w:rFonts w:ascii="Times New Roman" w:hAnsi="Times New Roman" w:cs="Times New Roman"/>
        </w:rPr>
        <w:t>of coherently linked</w:t>
      </w:r>
      <w:r w:rsidR="001C47E1">
        <w:rPr>
          <w:rFonts w:ascii="Times New Roman" w:hAnsi="Times New Roman" w:cs="Times New Roman"/>
        </w:rPr>
        <w:t xml:space="preserve"> </w:t>
      </w:r>
      <w:r w:rsidR="003E5AC5">
        <w:rPr>
          <w:rFonts w:ascii="Times New Roman" w:hAnsi="Times New Roman" w:cs="Times New Roman"/>
        </w:rPr>
        <w:t xml:space="preserve">SST </w:t>
      </w:r>
      <w:r w:rsidR="001C47E1">
        <w:rPr>
          <w:rFonts w:ascii="Times New Roman" w:hAnsi="Times New Roman" w:cs="Times New Roman"/>
        </w:rPr>
        <w:t xml:space="preserve">variability </w:t>
      </w:r>
      <w:r w:rsidR="001E3CDE">
        <w:rPr>
          <w:rFonts w:ascii="Times New Roman" w:hAnsi="Times New Roman" w:cs="Times New Roman"/>
        </w:rPr>
        <w:t>in distinct basins</w:t>
      </w:r>
      <w:r>
        <w:rPr>
          <w:rFonts w:ascii="Times New Roman" w:hAnsi="Times New Roman" w:cs="Times New Roman"/>
        </w:rPr>
        <w:t>.</w:t>
      </w:r>
    </w:p>
    <w:p w14:paraId="0833AF3C" w14:textId="067BF109" w:rsidR="009A6C60" w:rsidRDefault="009A6C60" w:rsidP="004B496F">
      <w:pPr>
        <w:rPr>
          <w:rFonts w:ascii="Times New Roman" w:hAnsi="Times New Roman" w:cs="Times New Roman"/>
        </w:rPr>
      </w:pPr>
    </w:p>
    <w:p w14:paraId="5BDA9480" w14:textId="77777777" w:rsidR="004E4D7D" w:rsidRDefault="004E4D7D" w:rsidP="004B496F">
      <w:pPr>
        <w:rPr>
          <w:rFonts w:ascii="Times New Roman" w:hAnsi="Times New Roman" w:cs="Times New Roman"/>
        </w:rPr>
      </w:pPr>
    </w:p>
    <w:p w14:paraId="2F1E8637" w14:textId="77777777" w:rsidR="004E4D7D" w:rsidRDefault="004E4D7D" w:rsidP="004B496F">
      <w:pPr>
        <w:rPr>
          <w:rFonts w:ascii="Times New Roman" w:hAnsi="Times New Roman" w:cs="Times New Roman"/>
        </w:rPr>
      </w:pPr>
    </w:p>
    <w:p w14:paraId="11371368" w14:textId="77777777" w:rsidR="002830E4" w:rsidRPr="002D296E" w:rsidRDefault="002830E4" w:rsidP="004B496F">
      <w:pPr>
        <w:rPr>
          <w:rFonts w:ascii="Times New Roman" w:hAnsi="Times New Roman" w:cs="Times New Roman"/>
        </w:rPr>
      </w:pPr>
    </w:p>
    <w:p w14:paraId="6B520DE3" w14:textId="0011FF3D" w:rsidR="002830E4" w:rsidRPr="002D296E" w:rsidRDefault="00CC18E7" w:rsidP="004B496F">
      <w:pPr>
        <w:rPr>
          <w:rFonts w:ascii="Times New Roman" w:hAnsi="Times New Roman" w:cs="Times New Roman"/>
          <w:noProof/>
        </w:rPr>
      </w:pPr>
      <w:r>
        <w:rPr>
          <w:rFonts w:ascii="Times New Roman" w:hAnsi="Times New Roman" w:cs="Times New Roman"/>
          <w:noProof/>
        </w:rPr>
        <w:drawing>
          <wp:inline distT="0" distB="0" distL="0" distR="0" wp14:anchorId="02B16752" wp14:editId="4B57BD9D">
            <wp:extent cx="5461000" cy="6265545"/>
            <wp:effectExtent l="0" t="0" r="0" b="0"/>
            <wp:docPr id="6" name="Picture 6" descr="Macintosh HD:Users:Byron:Research:Meetings / Manuscripts / Talks:2014 Steinman AMO:results:Figures:Final:Fig 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yron:Research:Meetings / Manuscripts / Talks:2014 Steinman AMO:results:Figures:Final:Fig S1.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1000" cy="6265545"/>
                    </a:xfrm>
                    <a:prstGeom prst="rect">
                      <a:avLst/>
                    </a:prstGeom>
                    <a:noFill/>
                    <a:ln>
                      <a:noFill/>
                    </a:ln>
                  </pic:spPr>
                </pic:pic>
              </a:graphicData>
            </a:graphic>
          </wp:inline>
        </w:drawing>
      </w:r>
    </w:p>
    <w:p w14:paraId="4000C33E" w14:textId="1DB89E27" w:rsidR="00C94AC8" w:rsidRDefault="00C94AC8" w:rsidP="00C94AC8">
      <w:pPr>
        <w:spacing w:before="120"/>
        <w:rPr>
          <w:rFonts w:ascii="Times New Roman" w:hAnsi="Times New Roman" w:cs="Times New Roman"/>
        </w:rPr>
      </w:pPr>
      <w:r w:rsidRPr="002D296E">
        <w:rPr>
          <w:rFonts w:ascii="Times New Roman" w:hAnsi="Times New Roman" w:cs="Times New Roman"/>
          <w:b/>
        </w:rPr>
        <w:t xml:space="preserve">Fig. </w:t>
      </w:r>
      <w:r w:rsidR="002D296E">
        <w:rPr>
          <w:rFonts w:ascii="Times New Roman" w:hAnsi="Times New Roman" w:cs="Times New Roman"/>
          <w:b/>
        </w:rPr>
        <w:t>S</w:t>
      </w:r>
      <w:r w:rsidRPr="002D296E">
        <w:rPr>
          <w:rFonts w:ascii="Times New Roman" w:hAnsi="Times New Roman" w:cs="Times New Roman"/>
          <w:b/>
        </w:rPr>
        <w:t>1</w:t>
      </w:r>
      <w:r w:rsidR="002D296E">
        <w:rPr>
          <w:rFonts w:ascii="Times New Roman" w:hAnsi="Times New Roman" w:cs="Times New Roman"/>
        </w:rPr>
        <w:t xml:space="preserve">. </w:t>
      </w:r>
      <w:r w:rsidR="007F498B">
        <w:rPr>
          <w:rFonts w:ascii="Times New Roman" w:hAnsi="Times New Roman" w:cs="Times New Roman"/>
        </w:rPr>
        <w:t>CMIP5-</w:t>
      </w:r>
      <w:r w:rsidR="002D296E">
        <w:rPr>
          <w:rFonts w:ascii="Times New Roman" w:hAnsi="Times New Roman" w:cs="Times New Roman"/>
        </w:rPr>
        <w:t>A</w:t>
      </w:r>
      <w:r w:rsidR="007F498B">
        <w:rPr>
          <w:rFonts w:ascii="Times New Roman" w:hAnsi="Times New Roman" w:cs="Times New Roman"/>
        </w:rPr>
        <w:t xml:space="preserve">IE (aerosol indirect effects) </w:t>
      </w:r>
      <w:r w:rsidRPr="002D296E">
        <w:rPr>
          <w:rFonts w:ascii="Times New Roman" w:hAnsi="Times New Roman" w:cs="Times New Roman"/>
        </w:rPr>
        <w:t xml:space="preserve">and GISS-E2-R ensemble mean of Northern Hemisphere SST+SAT, North Atlantic SST, and North Pacific SST </w:t>
      </w:r>
      <w:r w:rsidR="005C15D2">
        <w:rPr>
          <w:rFonts w:ascii="Times New Roman" w:hAnsi="Times New Roman" w:cs="Times New Roman"/>
        </w:rPr>
        <w:t xml:space="preserve">(black curves) shown with </w:t>
      </w:r>
      <w:r w:rsidR="007F498B">
        <w:rPr>
          <w:rFonts w:ascii="Times New Roman" w:hAnsi="Times New Roman" w:cs="Times New Roman"/>
        </w:rPr>
        <w:t>individual realizations (</w:t>
      </w:r>
      <w:r w:rsidRPr="002D296E">
        <w:rPr>
          <w:rFonts w:ascii="Times New Roman" w:hAnsi="Times New Roman" w:cs="Times New Roman"/>
        </w:rPr>
        <w:t>colored cur</w:t>
      </w:r>
      <w:r w:rsidR="005C15D2">
        <w:rPr>
          <w:rFonts w:ascii="Times New Roman" w:hAnsi="Times New Roman" w:cs="Times New Roman"/>
        </w:rPr>
        <w:t>ves)</w:t>
      </w:r>
      <w:r w:rsidRPr="002D296E">
        <w:rPr>
          <w:rFonts w:ascii="Times New Roman" w:hAnsi="Times New Roman" w:cs="Times New Roman"/>
        </w:rPr>
        <w:t xml:space="preserve">.  </w:t>
      </w:r>
      <w:r w:rsidR="007F498B">
        <w:rPr>
          <w:rFonts w:ascii="Times New Roman" w:hAnsi="Times New Roman" w:cs="Times New Roman"/>
        </w:rPr>
        <w:t>Blue line depicts observed temperatures</w:t>
      </w:r>
      <w:r w:rsidRPr="002D296E">
        <w:rPr>
          <w:rFonts w:ascii="Times New Roman" w:hAnsi="Times New Roman" w:cs="Times New Roman"/>
        </w:rPr>
        <w:t>.</w:t>
      </w:r>
    </w:p>
    <w:p w14:paraId="443680EB" w14:textId="77777777" w:rsidR="007F498B" w:rsidRDefault="007F498B" w:rsidP="00C94AC8">
      <w:pPr>
        <w:spacing w:before="120"/>
        <w:rPr>
          <w:rFonts w:ascii="Times New Roman" w:hAnsi="Times New Roman" w:cs="Times New Roman"/>
        </w:rPr>
      </w:pPr>
    </w:p>
    <w:p w14:paraId="79FC97BA" w14:textId="77777777" w:rsidR="007F498B" w:rsidRDefault="007F498B" w:rsidP="00C94AC8">
      <w:pPr>
        <w:spacing w:before="120"/>
        <w:rPr>
          <w:rFonts w:ascii="Times New Roman" w:hAnsi="Times New Roman" w:cs="Times New Roman"/>
        </w:rPr>
      </w:pPr>
    </w:p>
    <w:p w14:paraId="6A55AB09" w14:textId="77777777" w:rsidR="007F498B" w:rsidRDefault="007F498B" w:rsidP="00C94AC8">
      <w:pPr>
        <w:spacing w:before="120"/>
        <w:rPr>
          <w:rFonts w:ascii="Times New Roman" w:hAnsi="Times New Roman" w:cs="Times New Roman"/>
        </w:rPr>
      </w:pPr>
    </w:p>
    <w:p w14:paraId="738F6AD5" w14:textId="77777777" w:rsidR="007F498B" w:rsidRDefault="007F498B" w:rsidP="00C94AC8">
      <w:pPr>
        <w:spacing w:before="120"/>
        <w:rPr>
          <w:rFonts w:ascii="Times New Roman" w:hAnsi="Times New Roman" w:cs="Times New Roman"/>
        </w:rPr>
      </w:pPr>
    </w:p>
    <w:p w14:paraId="6002632A" w14:textId="692824FF" w:rsidR="007F498B" w:rsidRPr="002D296E" w:rsidRDefault="001100A1" w:rsidP="00C94AC8">
      <w:pPr>
        <w:spacing w:before="120"/>
        <w:rPr>
          <w:rFonts w:ascii="Times New Roman" w:hAnsi="Times New Roman" w:cs="Times New Roman"/>
        </w:rPr>
      </w:pPr>
      <w:r>
        <w:rPr>
          <w:rFonts w:ascii="Times New Roman" w:hAnsi="Times New Roman" w:cs="Times New Roman"/>
          <w:noProof/>
        </w:rPr>
        <w:drawing>
          <wp:inline distT="0" distB="0" distL="0" distR="0" wp14:anchorId="6DA8464D" wp14:editId="4244EC40">
            <wp:extent cx="4978400" cy="6248400"/>
            <wp:effectExtent l="0" t="0" r="0" b="0"/>
            <wp:docPr id="2" name="Picture 2" descr="Macintosh HD:Users:Byron:Google Drive:Research:Meetings / Manuscripts / Talks:2015 Steinman AMO:Proofs:Update:Figures:Fig 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yron:Google Drive:Research:Meetings / Manuscripts / Talks:2015 Steinman AMO:Proofs:Update:Figures:Fig S2.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8400" cy="6248400"/>
                    </a:xfrm>
                    <a:prstGeom prst="rect">
                      <a:avLst/>
                    </a:prstGeom>
                    <a:noFill/>
                    <a:ln>
                      <a:noFill/>
                    </a:ln>
                  </pic:spPr>
                </pic:pic>
              </a:graphicData>
            </a:graphic>
          </wp:inline>
        </w:drawing>
      </w:r>
    </w:p>
    <w:p w14:paraId="3CB5A655" w14:textId="70ABECDA" w:rsidR="005C15D2" w:rsidRPr="002D296E" w:rsidRDefault="005C15D2" w:rsidP="005C15D2">
      <w:pPr>
        <w:rPr>
          <w:rFonts w:ascii="Times New Roman" w:hAnsi="Times New Roman" w:cs="Times New Roman"/>
        </w:rPr>
      </w:pPr>
      <w:r>
        <w:rPr>
          <w:rFonts w:ascii="Times New Roman" w:hAnsi="Times New Roman" w:cs="Times New Roman"/>
          <w:b/>
        </w:rPr>
        <w:t>Fig. S2</w:t>
      </w:r>
      <w:r w:rsidRPr="002D296E">
        <w:rPr>
          <w:rFonts w:ascii="Times New Roman" w:hAnsi="Times New Roman" w:cs="Times New Roman"/>
          <w:b/>
        </w:rPr>
        <w:t>.  (A-C)</w:t>
      </w:r>
      <w:r>
        <w:rPr>
          <w:rFonts w:ascii="Times New Roman" w:hAnsi="Times New Roman" w:cs="Times New Roman"/>
        </w:rPr>
        <w:t xml:space="preserve"> CMIP5-All </w:t>
      </w:r>
      <w:r w:rsidRPr="002D296E">
        <w:rPr>
          <w:rFonts w:ascii="Times New Roman" w:hAnsi="Times New Roman" w:cs="Times New Roman"/>
        </w:rPr>
        <w:t>mean</w:t>
      </w:r>
      <w:r w:rsidR="00BE1ECB">
        <w:rPr>
          <w:rFonts w:ascii="Times New Roman" w:hAnsi="Times New Roman" w:cs="Times New Roman"/>
        </w:rPr>
        <w:t xml:space="preserve"> (N-1)</w:t>
      </w:r>
      <w:r w:rsidRPr="002D296E">
        <w:rPr>
          <w:rFonts w:ascii="Times New Roman" w:hAnsi="Times New Roman" w:cs="Times New Roman"/>
        </w:rPr>
        <w:t xml:space="preserve"> (black lines) and 24 individual realizations (colored lines) of AMO, PMO and NMO determined using </w:t>
      </w:r>
      <w:r w:rsidRPr="00176C3B">
        <w:rPr>
          <w:rFonts w:ascii="Times New Roman" w:hAnsi="Times New Roman" w:cs="Times New Roman"/>
        </w:rPr>
        <w:t xml:space="preserve">target region regression. </w:t>
      </w:r>
      <w:r w:rsidRPr="00176C3B">
        <w:rPr>
          <w:rFonts w:ascii="Times New Roman" w:hAnsi="Times New Roman" w:cs="Times New Roman"/>
          <w:b/>
        </w:rPr>
        <w:t>(D-F)</w:t>
      </w:r>
      <w:r w:rsidRPr="00176C3B">
        <w:rPr>
          <w:rFonts w:ascii="Times New Roman" w:hAnsi="Times New Roman" w:cs="Times New Roman"/>
        </w:rPr>
        <w:t xml:space="preserve"> Mean </w:t>
      </w:r>
      <w:r w:rsidR="00D81735" w:rsidRPr="00D81735">
        <w:rPr>
          <w:rFonts w:ascii="Times New Roman" w:hAnsi="Times New Roman" w:cs="Times New Roman"/>
        </w:rPr>
        <w:t xml:space="preserve">series (i.e., the mean of </w:t>
      </w:r>
      <w:r w:rsidR="00035EC6">
        <w:rPr>
          <w:rFonts w:ascii="Times New Roman" w:hAnsi="Times New Roman" w:cs="Times New Roman"/>
        </w:rPr>
        <w:t>N-1</w:t>
      </w:r>
      <w:r w:rsidR="00BE1ECB">
        <w:rPr>
          <w:rFonts w:ascii="Times New Roman" w:hAnsi="Times New Roman" w:cs="Times New Roman"/>
        </w:rPr>
        <w:t xml:space="preserve"> </w:t>
      </w:r>
      <w:r w:rsidR="00D81735" w:rsidRPr="00D81735">
        <w:rPr>
          <w:rFonts w:ascii="Times New Roman" w:hAnsi="Times New Roman" w:cs="Times New Roman"/>
        </w:rPr>
        <w:t xml:space="preserve">realizations; solid lines) and estimated 1-sigma bounds (dashed lines) for mean series under the assumption of statistical independence of internal variability among ensemble members </w:t>
      </w:r>
      <w:r w:rsidRPr="00176C3B">
        <w:rPr>
          <w:rFonts w:ascii="Times New Roman" w:hAnsi="Times New Roman" w:cs="Times New Roman"/>
        </w:rPr>
        <w:t>determined using target region differencing (green), and rescaled targe</w:t>
      </w:r>
      <w:r w:rsidR="00D81735">
        <w:rPr>
          <w:rFonts w:ascii="Times New Roman" w:hAnsi="Times New Roman" w:cs="Times New Roman"/>
        </w:rPr>
        <w:t>t region differencing (purple)</w:t>
      </w:r>
      <w:r w:rsidR="00DA6CDB" w:rsidRPr="00FC060F">
        <w:rPr>
          <w:rFonts w:ascii="Times New Roman" w:hAnsi="Times New Roman" w:cs="Times New Roman"/>
        </w:rPr>
        <w:t>.</w:t>
      </w:r>
    </w:p>
    <w:p w14:paraId="45EBA3D1" w14:textId="77777777" w:rsidR="002830E4" w:rsidRPr="002D296E" w:rsidRDefault="002830E4" w:rsidP="004B496F">
      <w:pPr>
        <w:rPr>
          <w:rFonts w:ascii="Times New Roman" w:hAnsi="Times New Roman" w:cs="Times New Roman"/>
        </w:rPr>
      </w:pPr>
    </w:p>
    <w:p w14:paraId="7BF8678F" w14:textId="64AC59E4" w:rsidR="002830E4" w:rsidRPr="002D296E" w:rsidRDefault="002830E4" w:rsidP="004B496F">
      <w:pPr>
        <w:rPr>
          <w:rFonts w:ascii="Times New Roman" w:hAnsi="Times New Roman" w:cs="Times New Roman"/>
        </w:rPr>
      </w:pPr>
    </w:p>
    <w:p w14:paraId="39D61626" w14:textId="4DEBF17A" w:rsidR="002830E4" w:rsidRPr="002D296E" w:rsidRDefault="001100A1" w:rsidP="004B496F">
      <w:pPr>
        <w:rPr>
          <w:rFonts w:ascii="Times New Roman" w:hAnsi="Times New Roman" w:cs="Times New Roman"/>
        </w:rPr>
      </w:pPr>
      <w:r>
        <w:rPr>
          <w:rFonts w:ascii="Times New Roman" w:hAnsi="Times New Roman" w:cs="Times New Roman"/>
          <w:noProof/>
        </w:rPr>
        <w:drawing>
          <wp:inline distT="0" distB="0" distL="0" distR="0" wp14:anchorId="20F33F27" wp14:editId="2104BDA4">
            <wp:extent cx="5486400" cy="4546600"/>
            <wp:effectExtent l="0" t="0" r="0" b="0"/>
            <wp:docPr id="3" name="Picture 3" descr="Macintosh HD:Users:Byron:Google Drive:Research:Meetings / Manuscripts / Talks:2015 Steinman AMO:Proofs:Update:Figures:Fig S3 GI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yron:Google Drive:Research:Meetings / Manuscripts / Talks:2015 Steinman AMO:Proofs:Update:Figures:Fig S3 GISS.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546600"/>
                    </a:xfrm>
                    <a:prstGeom prst="rect">
                      <a:avLst/>
                    </a:prstGeom>
                    <a:noFill/>
                    <a:ln>
                      <a:noFill/>
                    </a:ln>
                  </pic:spPr>
                </pic:pic>
              </a:graphicData>
            </a:graphic>
          </wp:inline>
        </w:drawing>
      </w:r>
    </w:p>
    <w:p w14:paraId="39C17A46" w14:textId="0EAA5066" w:rsidR="001D3388" w:rsidRPr="002D296E" w:rsidRDefault="005C15D2" w:rsidP="004B496F">
      <w:pPr>
        <w:rPr>
          <w:rFonts w:ascii="Times New Roman" w:hAnsi="Times New Roman" w:cs="Times New Roman"/>
        </w:rPr>
      </w:pPr>
      <w:r>
        <w:rPr>
          <w:rFonts w:ascii="Times New Roman" w:hAnsi="Times New Roman" w:cs="Times New Roman"/>
          <w:b/>
        </w:rPr>
        <w:t>Fig. S3</w:t>
      </w:r>
      <w:r w:rsidR="00C94AC8" w:rsidRPr="002D296E">
        <w:rPr>
          <w:rFonts w:ascii="Times New Roman" w:hAnsi="Times New Roman" w:cs="Times New Roman"/>
          <w:b/>
        </w:rPr>
        <w:t>.  (A-C)</w:t>
      </w:r>
      <w:r w:rsidR="00FD11DD">
        <w:rPr>
          <w:rFonts w:ascii="Times New Roman" w:hAnsi="Times New Roman" w:cs="Times New Roman"/>
        </w:rPr>
        <w:t xml:space="preserve"> CMIP5-</w:t>
      </w:r>
      <w:r>
        <w:rPr>
          <w:rFonts w:ascii="Times New Roman" w:hAnsi="Times New Roman" w:cs="Times New Roman"/>
        </w:rPr>
        <w:t xml:space="preserve">GISS </w:t>
      </w:r>
      <w:r w:rsidR="00C94AC8" w:rsidRPr="002D296E">
        <w:rPr>
          <w:rFonts w:ascii="Times New Roman" w:hAnsi="Times New Roman" w:cs="Times New Roman"/>
        </w:rPr>
        <w:t xml:space="preserve">mean </w:t>
      </w:r>
      <w:r w:rsidR="00BE1ECB">
        <w:rPr>
          <w:rFonts w:ascii="Times New Roman" w:hAnsi="Times New Roman" w:cs="Times New Roman"/>
        </w:rPr>
        <w:t xml:space="preserve">(N-1) </w:t>
      </w:r>
      <w:r w:rsidR="00C94AC8" w:rsidRPr="002D296E">
        <w:rPr>
          <w:rFonts w:ascii="Times New Roman" w:hAnsi="Times New Roman" w:cs="Times New Roman"/>
        </w:rPr>
        <w:t xml:space="preserve">(black lines) and 24 individual realizations (colored lines) of AMO, PMO and NMO determined using target </w:t>
      </w:r>
      <w:r>
        <w:rPr>
          <w:rFonts w:ascii="Times New Roman" w:hAnsi="Times New Roman" w:cs="Times New Roman"/>
        </w:rPr>
        <w:t xml:space="preserve">region regression. </w:t>
      </w:r>
      <w:r w:rsidRPr="005C15D2">
        <w:rPr>
          <w:rFonts w:ascii="Times New Roman" w:hAnsi="Times New Roman" w:cs="Times New Roman"/>
          <w:b/>
        </w:rPr>
        <w:t>(D-I)</w:t>
      </w:r>
      <w:r>
        <w:rPr>
          <w:rFonts w:ascii="Times New Roman" w:hAnsi="Times New Roman" w:cs="Times New Roman"/>
        </w:rPr>
        <w:t xml:space="preserve"> </w:t>
      </w:r>
      <w:r w:rsidR="00D81735" w:rsidRPr="00176C3B">
        <w:rPr>
          <w:rFonts w:ascii="Times New Roman" w:hAnsi="Times New Roman" w:cs="Times New Roman"/>
        </w:rPr>
        <w:t xml:space="preserve">Mean </w:t>
      </w:r>
      <w:r w:rsidR="00D81735" w:rsidRPr="00D81735">
        <w:rPr>
          <w:rFonts w:ascii="Times New Roman" w:hAnsi="Times New Roman" w:cs="Times New Roman"/>
        </w:rPr>
        <w:t xml:space="preserve">series (i.e., the mean of </w:t>
      </w:r>
      <w:r w:rsidR="00035EC6">
        <w:rPr>
          <w:rFonts w:ascii="Times New Roman" w:hAnsi="Times New Roman" w:cs="Times New Roman"/>
        </w:rPr>
        <w:t>N-1</w:t>
      </w:r>
      <w:r w:rsidR="00BE1ECB">
        <w:rPr>
          <w:rFonts w:ascii="Times New Roman" w:hAnsi="Times New Roman" w:cs="Times New Roman"/>
        </w:rPr>
        <w:t xml:space="preserve"> </w:t>
      </w:r>
      <w:r w:rsidR="00D81735" w:rsidRPr="00D81735">
        <w:rPr>
          <w:rFonts w:ascii="Times New Roman" w:hAnsi="Times New Roman" w:cs="Times New Roman"/>
        </w:rPr>
        <w:t>realizations; solid lines) and estimated 1-sigma bounds (dashed lines) for mean series under the assumption of statistical independence of internal variability among ensemble members</w:t>
      </w:r>
      <w:r w:rsidR="00D81735">
        <w:rPr>
          <w:rFonts w:ascii="Times New Roman" w:hAnsi="Times New Roman" w:cs="Times New Roman"/>
        </w:rPr>
        <w:t xml:space="preserve"> </w:t>
      </w:r>
      <w:r w:rsidRPr="005C15D2">
        <w:rPr>
          <w:rFonts w:ascii="Times New Roman" w:hAnsi="Times New Roman" w:cs="Times New Roman"/>
        </w:rPr>
        <w:t xml:space="preserve">determined using </w:t>
      </w:r>
      <w:proofErr w:type="spellStart"/>
      <w:r w:rsidRPr="005C15D2">
        <w:rPr>
          <w:rFonts w:ascii="Times New Roman" w:hAnsi="Times New Roman" w:cs="Times New Roman"/>
        </w:rPr>
        <w:t>detrending</w:t>
      </w:r>
      <w:proofErr w:type="spellEnd"/>
      <w:r w:rsidRPr="005C15D2">
        <w:rPr>
          <w:rFonts w:ascii="Times New Roman" w:hAnsi="Times New Roman" w:cs="Times New Roman"/>
        </w:rPr>
        <w:t xml:space="preserve"> (blue) global SST regression (red) target region regression (black), target region</w:t>
      </w:r>
      <w:r w:rsidRPr="002D296E">
        <w:rPr>
          <w:rFonts w:ascii="Times New Roman" w:hAnsi="Times New Roman" w:cs="Times New Roman"/>
        </w:rPr>
        <w:t xml:space="preserve"> differencing (green), and rescaled target region d</w:t>
      </w:r>
      <w:r w:rsidR="00DA6CDB">
        <w:rPr>
          <w:rFonts w:ascii="Times New Roman" w:hAnsi="Times New Roman" w:cs="Times New Roman"/>
        </w:rPr>
        <w:t>ifferencing (purple</w:t>
      </w:r>
      <w:r w:rsidR="00D81735">
        <w:rPr>
          <w:rFonts w:ascii="Times New Roman" w:hAnsi="Times New Roman" w:cs="Times New Roman"/>
        </w:rPr>
        <w:t>)</w:t>
      </w:r>
      <w:r w:rsidR="002C2523">
        <w:rPr>
          <w:rFonts w:ascii="Times New Roman" w:hAnsi="Times New Roman" w:cs="Times New Roman"/>
        </w:rPr>
        <w:t>.</w:t>
      </w:r>
    </w:p>
    <w:p w14:paraId="4E7C9E1B" w14:textId="77777777" w:rsidR="001D3388" w:rsidRPr="002D296E" w:rsidRDefault="001D3388" w:rsidP="004B496F">
      <w:pPr>
        <w:rPr>
          <w:rFonts w:ascii="Times New Roman" w:hAnsi="Times New Roman" w:cs="Times New Roman"/>
        </w:rPr>
      </w:pPr>
    </w:p>
    <w:p w14:paraId="1DCA4103" w14:textId="77777777" w:rsidR="001D3388" w:rsidRPr="002D296E" w:rsidRDefault="001D3388" w:rsidP="004B496F">
      <w:pPr>
        <w:rPr>
          <w:rFonts w:ascii="Times New Roman" w:hAnsi="Times New Roman" w:cs="Times New Roman"/>
        </w:rPr>
      </w:pPr>
    </w:p>
    <w:p w14:paraId="732CC357" w14:textId="77777777" w:rsidR="001D3388" w:rsidRPr="002D296E" w:rsidRDefault="001D3388" w:rsidP="004B496F">
      <w:pPr>
        <w:rPr>
          <w:rFonts w:ascii="Times New Roman" w:hAnsi="Times New Roman" w:cs="Times New Roman"/>
        </w:rPr>
      </w:pPr>
    </w:p>
    <w:p w14:paraId="174EC3BD" w14:textId="77777777" w:rsidR="001D3388" w:rsidRPr="002D296E" w:rsidRDefault="001D3388" w:rsidP="004B496F">
      <w:pPr>
        <w:rPr>
          <w:rFonts w:ascii="Times New Roman" w:hAnsi="Times New Roman" w:cs="Times New Roman"/>
        </w:rPr>
      </w:pPr>
    </w:p>
    <w:p w14:paraId="43B7E920" w14:textId="77777777" w:rsidR="001D3388" w:rsidRPr="002D296E" w:rsidRDefault="001D3388" w:rsidP="004B496F">
      <w:pPr>
        <w:rPr>
          <w:rFonts w:ascii="Times New Roman" w:hAnsi="Times New Roman" w:cs="Times New Roman"/>
        </w:rPr>
      </w:pPr>
    </w:p>
    <w:p w14:paraId="017744B3" w14:textId="77777777" w:rsidR="001D3388" w:rsidRPr="002D296E" w:rsidRDefault="001D3388" w:rsidP="004B496F">
      <w:pPr>
        <w:rPr>
          <w:rFonts w:ascii="Times New Roman" w:hAnsi="Times New Roman" w:cs="Times New Roman"/>
        </w:rPr>
      </w:pPr>
    </w:p>
    <w:p w14:paraId="579332DC" w14:textId="77777777" w:rsidR="001D3388" w:rsidRPr="002D296E" w:rsidRDefault="001D3388" w:rsidP="004B496F">
      <w:pPr>
        <w:rPr>
          <w:rFonts w:ascii="Times New Roman" w:hAnsi="Times New Roman" w:cs="Times New Roman"/>
        </w:rPr>
      </w:pPr>
    </w:p>
    <w:p w14:paraId="451305BA" w14:textId="77777777" w:rsidR="001D3388" w:rsidRPr="002D296E" w:rsidRDefault="001D3388" w:rsidP="004B496F">
      <w:pPr>
        <w:rPr>
          <w:rFonts w:ascii="Times New Roman" w:hAnsi="Times New Roman" w:cs="Times New Roman"/>
        </w:rPr>
      </w:pPr>
    </w:p>
    <w:p w14:paraId="05CF93C7" w14:textId="77777777" w:rsidR="001D3388" w:rsidRPr="002D296E" w:rsidRDefault="001D3388" w:rsidP="004B496F">
      <w:pPr>
        <w:rPr>
          <w:rFonts w:ascii="Times New Roman" w:hAnsi="Times New Roman" w:cs="Times New Roman"/>
        </w:rPr>
      </w:pPr>
    </w:p>
    <w:p w14:paraId="0764FFA8" w14:textId="77777777" w:rsidR="001D3388" w:rsidRPr="002D296E" w:rsidRDefault="001D3388" w:rsidP="004B496F">
      <w:pPr>
        <w:rPr>
          <w:rFonts w:ascii="Times New Roman" w:hAnsi="Times New Roman" w:cs="Times New Roman"/>
        </w:rPr>
      </w:pPr>
    </w:p>
    <w:p w14:paraId="48B072A6" w14:textId="77777777" w:rsidR="001D3388" w:rsidRPr="002D296E" w:rsidRDefault="001D3388" w:rsidP="004B496F">
      <w:pPr>
        <w:rPr>
          <w:rFonts w:ascii="Times New Roman" w:hAnsi="Times New Roman" w:cs="Times New Roman"/>
        </w:rPr>
      </w:pPr>
    </w:p>
    <w:p w14:paraId="342B20FF" w14:textId="77777777" w:rsidR="001D3388" w:rsidRPr="002D296E" w:rsidRDefault="001D3388" w:rsidP="004B496F">
      <w:pPr>
        <w:rPr>
          <w:rFonts w:ascii="Times New Roman" w:hAnsi="Times New Roman" w:cs="Times New Roman"/>
        </w:rPr>
      </w:pPr>
    </w:p>
    <w:p w14:paraId="41A92AB3" w14:textId="77777777" w:rsidR="001D3388" w:rsidRPr="002D296E" w:rsidRDefault="001D3388" w:rsidP="004B496F">
      <w:pPr>
        <w:rPr>
          <w:rFonts w:ascii="Times New Roman" w:hAnsi="Times New Roman" w:cs="Times New Roman"/>
        </w:rPr>
      </w:pPr>
    </w:p>
    <w:p w14:paraId="11D7DAB7" w14:textId="77777777" w:rsidR="001D3388" w:rsidRPr="002D296E" w:rsidRDefault="001D3388" w:rsidP="004B496F">
      <w:pPr>
        <w:rPr>
          <w:rFonts w:ascii="Times New Roman" w:hAnsi="Times New Roman" w:cs="Times New Roman"/>
        </w:rPr>
      </w:pPr>
    </w:p>
    <w:p w14:paraId="715DBA96" w14:textId="3FB659C3" w:rsidR="001D3388" w:rsidRPr="002D296E" w:rsidRDefault="001100A1" w:rsidP="004B496F">
      <w:pPr>
        <w:rPr>
          <w:rFonts w:ascii="Times New Roman" w:hAnsi="Times New Roman" w:cs="Times New Roman"/>
        </w:rPr>
      </w:pPr>
      <w:r>
        <w:rPr>
          <w:rFonts w:ascii="Times New Roman" w:hAnsi="Times New Roman" w:cs="Times New Roman"/>
          <w:noProof/>
        </w:rPr>
        <w:drawing>
          <wp:inline distT="0" distB="0" distL="0" distR="0" wp14:anchorId="7187CFB9" wp14:editId="3EF7B3B7">
            <wp:extent cx="5486400" cy="4605655"/>
            <wp:effectExtent l="0" t="0" r="0" b="0"/>
            <wp:docPr id="4" name="Picture 4" descr="Macintosh HD:Users:Byron:Google Drive:Research:Meetings / Manuscripts / Talks:2015 Steinman AMO:Proofs:Update:Figures:Fig 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yron:Google Drive:Research:Meetings / Manuscripts / Talks:2015 Steinman AMO:Proofs:Update:Figures:Fig S4.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605655"/>
                    </a:xfrm>
                    <a:prstGeom prst="rect">
                      <a:avLst/>
                    </a:prstGeom>
                    <a:noFill/>
                    <a:ln>
                      <a:noFill/>
                    </a:ln>
                  </pic:spPr>
                </pic:pic>
              </a:graphicData>
            </a:graphic>
          </wp:inline>
        </w:drawing>
      </w:r>
    </w:p>
    <w:p w14:paraId="6F710A12" w14:textId="36DB0D6E" w:rsidR="005C15D2" w:rsidRPr="002D296E" w:rsidRDefault="005C15D2" w:rsidP="005C15D2">
      <w:pPr>
        <w:rPr>
          <w:rFonts w:ascii="Times New Roman" w:hAnsi="Times New Roman" w:cs="Times New Roman"/>
        </w:rPr>
      </w:pPr>
      <w:r>
        <w:rPr>
          <w:rFonts w:ascii="Times New Roman" w:hAnsi="Times New Roman" w:cs="Times New Roman"/>
          <w:b/>
        </w:rPr>
        <w:t>Fig. S4</w:t>
      </w:r>
      <w:r w:rsidRPr="002D296E">
        <w:rPr>
          <w:rFonts w:ascii="Times New Roman" w:hAnsi="Times New Roman" w:cs="Times New Roman"/>
          <w:b/>
        </w:rPr>
        <w:t>.  (A-C)</w:t>
      </w:r>
      <w:r>
        <w:rPr>
          <w:rFonts w:ascii="Times New Roman" w:hAnsi="Times New Roman" w:cs="Times New Roman"/>
        </w:rPr>
        <w:t xml:space="preserve"> CMIP5-AIE mean </w:t>
      </w:r>
      <w:r w:rsidR="00BE1ECB">
        <w:rPr>
          <w:rFonts w:ascii="Times New Roman" w:hAnsi="Times New Roman" w:cs="Times New Roman"/>
        </w:rPr>
        <w:t xml:space="preserve">(N-1) </w:t>
      </w:r>
      <w:r>
        <w:rPr>
          <w:rFonts w:ascii="Times New Roman" w:hAnsi="Times New Roman" w:cs="Times New Roman"/>
        </w:rPr>
        <w:t xml:space="preserve">(black lines) and </w:t>
      </w:r>
      <w:r w:rsidRPr="002D296E">
        <w:rPr>
          <w:rFonts w:ascii="Times New Roman" w:hAnsi="Times New Roman" w:cs="Times New Roman"/>
        </w:rPr>
        <w:t xml:space="preserve">individual realizations (colored lines) of AMO, PMO and NMO determined using target </w:t>
      </w:r>
      <w:r>
        <w:rPr>
          <w:rFonts w:ascii="Times New Roman" w:hAnsi="Times New Roman" w:cs="Times New Roman"/>
        </w:rPr>
        <w:t xml:space="preserve">region regression. </w:t>
      </w:r>
      <w:r w:rsidRPr="005C15D2">
        <w:rPr>
          <w:rFonts w:ascii="Times New Roman" w:hAnsi="Times New Roman" w:cs="Times New Roman"/>
          <w:b/>
        </w:rPr>
        <w:t>(D-I)</w:t>
      </w:r>
      <w:r>
        <w:rPr>
          <w:rFonts w:ascii="Times New Roman" w:hAnsi="Times New Roman" w:cs="Times New Roman"/>
        </w:rPr>
        <w:t xml:space="preserve"> </w:t>
      </w:r>
      <w:r w:rsidR="00D81735" w:rsidRPr="00176C3B">
        <w:rPr>
          <w:rFonts w:ascii="Times New Roman" w:hAnsi="Times New Roman" w:cs="Times New Roman"/>
        </w:rPr>
        <w:t xml:space="preserve">Mean </w:t>
      </w:r>
      <w:r w:rsidR="00D81735" w:rsidRPr="00D81735">
        <w:rPr>
          <w:rFonts w:ascii="Times New Roman" w:hAnsi="Times New Roman" w:cs="Times New Roman"/>
        </w:rPr>
        <w:t xml:space="preserve">series (i.e., the mean of </w:t>
      </w:r>
      <w:r w:rsidR="00035EC6">
        <w:rPr>
          <w:rFonts w:ascii="Times New Roman" w:hAnsi="Times New Roman" w:cs="Times New Roman"/>
        </w:rPr>
        <w:t>N-1</w:t>
      </w:r>
      <w:r w:rsidR="00BE1ECB">
        <w:rPr>
          <w:rFonts w:ascii="Times New Roman" w:hAnsi="Times New Roman" w:cs="Times New Roman"/>
        </w:rPr>
        <w:t xml:space="preserve"> </w:t>
      </w:r>
      <w:r w:rsidR="00D81735" w:rsidRPr="00D81735">
        <w:rPr>
          <w:rFonts w:ascii="Times New Roman" w:hAnsi="Times New Roman" w:cs="Times New Roman"/>
        </w:rPr>
        <w:t>realizations; solid lines) and estimated 1-sigma bounds (dashed lines) for mean series under the assumption of statistical independence of internal variability among ensemble members</w:t>
      </w:r>
      <w:r w:rsidRPr="005C15D2">
        <w:rPr>
          <w:rFonts w:ascii="Times New Roman" w:hAnsi="Times New Roman" w:cs="Times New Roman"/>
        </w:rPr>
        <w:t xml:space="preserve"> determined using </w:t>
      </w:r>
      <w:proofErr w:type="spellStart"/>
      <w:r w:rsidRPr="005C15D2">
        <w:rPr>
          <w:rFonts w:ascii="Times New Roman" w:hAnsi="Times New Roman" w:cs="Times New Roman"/>
        </w:rPr>
        <w:t>detrending</w:t>
      </w:r>
      <w:proofErr w:type="spellEnd"/>
      <w:r w:rsidRPr="005C15D2">
        <w:rPr>
          <w:rFonts w:ascii="Times New Roman" w:hAnsi="Times New Roman" w:cs="Times New Roman"/>
        </w:rPr>
        <w:t xml:space="preserve"> (blue) global SST regression (red) target region regression (black), target region</w:t>
      </w:r>
      <w:r w:rsidRPr="002D296E">
        <w:rPr>
          <w:rFonts w:ascii="Times New Roman" w:hAnsi="Times New Roman" w:cs="Times New Roman"/>
        </w:rPr>
        <w:t xml:space="preserve"> differencing (green), and rescaled targe</w:t>
      </w:r>
      <w:r w:rsidR="00DA6CDB">
        <w:rPr>
          <w:rFonts w:ascii="Times New Roman" w:hAnsi="Times New Roman" w:cs="Times New Roman"/>
        </w:rPr>
        <w:t>t region differencing (purple).</w:t>
      </w:r>
    </w:p>
    <w:p w14:paraId="3A25C68B" w14:textId="77777777" w:rsidR="001D3388" w:rsidRPr="002D296E" w:rsidRDefault="001D3388" w:rsidP="004B496F">
      <w:pPr>
        <w:rPr>
          <w:rFonts w:ascii="Times New Roman" w:hAnsi="Times New Roman" w:cs="Times New Roman"/>
        </w:rPr>
      </w:pPr>
    </w:p>
    <w:p w14:paraId="563E87A7" w14:textId="77777777" w:rsidR="001D3388" w:rsidRPr="002D296E" w:rsidRDefault="001D3388" w:rsidP="004B496F">
      <w:pPr>
        <w:rPr>
          <w:rFonts w:ascii="Times New Roman" w:hAnsi="Times New Roman" w:cs="Times New Roman"/>
        </w:rPr>
      </w:pPr>
    </w:p>
    <w:p w14:paraId="37E7049C" w14:textId="77777777" w:rsidR="001D3388" w:rsidRPr="002D296E" w:rsidRDefault="001D3388" w:rsidP="004B496F">
      <w:pPr>
        <w:rPr>
          <w:rFonts w:ascii="Times New Roman" w:hAnsi="Times New Roman" w:cs="Times New Roman"/>
        </w:rPr>
      </w:pPr>
    </w:p>
    <w:p w14:paraId="34A8A093" w14:textId="77777777" w:rsidR="001D3388" w:rsidRPr="002D296E" w:rsidRDefault="001D3388" w:rsidP="004B496F">
      <w:pPr>
        <w:rPr>
          <w:rFonts w:ascii="Times New Roman" w:hAnsi="Times New Roman" w:cs="Times New Roman"/>
        </w:rPr>
      </w:pPr>
    </w:p>
    <w:p w14:paraId="44250151" w14:textId="77777777" w:rsidR="001D3388" w:rsidRPr="002D296E" w:rsidRDefault="001D3388" w:rsidP="004B496F">
      <w:pPr>
        <w:rPr>
          <w:rFonts w:ascii="Times New Roman" w:hAnsi="Times New Roman" w:cs="Times New Roman"/>
        </w:rPr>
      </w:pPr>
    </w:p>
    <w:p w14:paraId="5AB05911" w14:textId="77777777" w:rsidR="001D3388" w:rsidRPr="002D296E" w:rsidRDefault="001D3388" w:rsidP="004B496F">
      <w:pPr>
        <w:rPr>
          <w:rFonts w:ascii="Times New Roman" w:hAnsi="Times New Roman" w:cs="Times New Roman"/>
        </w:rPr>
      </w:pPr>
    </w:p>
    <w:p w14:paraId="3A55B672" w14:textId="77777777" w:rsidR="001D3388" w:rsidRPr="002D296E" w:rsidRDefault="001D3388" w:rsidP="004B496F">
      <w:pPr>
        <w:rPr>
          <w:rFonts w:ascii="Times New Roman" w:hAnsi="Times New Roman" w:cs="Times New Roman"/>
        </w:rPr>
      </w:pPr>
    </w:p>
    <w:p w14:paraId="05450205" w14:textId="77777777" w:rsidR="001D3388" w:rsidRPr="002D296E" w:rsidRDefault="001D3388" w:rsidP="004B496F">
      <w:pPr>
        <w:rPr>
          <w:rFonts w:ascii="Times New Roman" w:hAnsi="Times New Roman" w:cs="Times New Roman"/>
        </w:rPr>
      </w:pPr>
    </w:p>
    <w:p w14:paraId="436B1BAF" w14:textId="77777777" w:rsidR="001D3388" w:rsidRPr="002D296E" w:rsidRDefault="001D3388" w:rsidP="004B496F">
      <w:pPr>
        <w:rPr>
          <w:rFonts w:ascii="Times New Roman" w:hAnsi="Times New Roman" w:cs="Times New Roman"/>
        </w:rPr>
      </w:pPr>
    </w:p>
    <w:p w14:paraId="7F11E64E" w14:textId="77777777" w:rsidR="001D3388" w:rsidRPr="002D296E" w:rsidRDefault="001D3388" w:rsidP="004B496F">
      <w:pPr>
        <w:rPr>
          <w:rFonts w:ascii="Times New Roman" w:hAnsi="Times New Roman" w:cs="Times New Roman"/>
        </w:rPr>
      </w:pPr>
    </w:p>
    <w:p w14:paraId="6CBD4774" w14:textId="77777777" w:rsidR="001D3388" w:rsidRPr="002D296E" w:rsidRDefault="001D3388" w:rsidP="004B496F">
      <w:pPr>
        <w:rPr>
          <w:rFonts w:ascii="Times New Roman" w:hAnsi="Times New Roman" w:cs="Times New Roman"/>
        </w:rPr>
      </w:pPr>
    </w:p>
    <w:p w14:paraId="346B1691" w14:textId="77777777" w:rsidR="001D3388" w:rsidRPr="002D296E" w:rsidRDefault="001D3388" w:rsidP="004B496F">
      <w:pPr>
        <w:rPr>
          <w:rFonts w:ascii="Times New Roman" w:hAnsi="Times New Roman" w:cs="Times New Roman"/>
        </w:rPr>
      </w:pPr>
    </w:p>
    <w:p w14:paraId="0B4D8209" w14:textId="77777777" w:rsidR="001D3388" w:rsidRPr="002D296E" w:rsidRDefault="001D3388" w:rsidP="004B496F">
      <w:pPr>
        <w:rPr>
          <w:rFonts w:ascii="Times New Roman" w:hAnsi="Times New Roman" w:cs="Times New Roman"/>
        </w:rPr>
      </w:pPr>
    </w:p>
    <w:p w14:paraId="37824014" w14:textId="77777777" w:rsidR="001D3388" w:rsidRPr="002D296E" w:rsidRDefault="001D3388" w:rsidP="004B496F">
      <w:pPr>
        <w:rPr>
          <w:rFonts w:ascii="Times New Roman" w:hAnsi="Times New Roman" w:cs="Times New Roman"/>
        </w:rPr>
      </w:pPr>
    </w:p>
    <w:p w14:paraId="2D9C09CB" w14:textId="6BFD22C6" w:rsidR="001D3388" w:rsidRPr="002D296E" w:rsidRDefault="001D3388" w:rsidP="004B496F">
      <w:pPr>
        <w:rPr>
          <w:rFonts w:ascii="Times New Roman" w:hAnsi="Times New Roman" w:cs="Times New Roman"/>
        </w:rPr>
      </w:pPr>
    </w:p>
    <w:p w14:paraId="0133307F" w14:textId="139551D0" w:rsidR="001D3388" w:rsidRPr="002D296E" w:rsidRDefault="008E3AFB" w:rsidP="004B496F">
      <w:pPr>
        <w:rPr>
          <w:rFonts w:ascii="Times New Roman" w:hAnsi="Times New Roman" w:cs="Times New Roman"/>
        </w:rPr>
      </w:pPr>
      <w:r>
        <w:rPr>
          <w:rFonts w:ascii="Times New Roman" w:hAnsi="Times New Roman" w:cs="Times New Roman"/>
          <w:noProof/>
        </w:rPr>
        <w:drawing>
          <wp:inline distT="0" distB="0" distL="0" distR="0" wp14:anchorId="55454284" wp14:editId="2055B88A">
            <wp:extent cx="5181600" cy="4241800"/>
            <wp:effectExtent l="0" t="0" r="0" b="0"/>
            <wp:docPr id="11" name="Picture 11" descr="Macintosh HD:Users:Byron:Research:Meetings / Manuscripts / Talks:2014 Steinman AMO:results:Figures:Final:Fig 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yron:Research:Meetings / Manuscripts / Talks:2014 Steinman AMO:results:Figures:Final:Fig S5.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4241800"/>
                    </a:xfrm>
                    <a:prstGeom prst="rect">
                      <a:avLst/>
                    </a:prstGeom>
                    <a:noFill/>
                    <a:ln>
                      <a:noFill/>
                    </a:ln>
                  </pic:spPr>
                </pic:pic>
              </a:graphicData>
            </a:graphic>
          </wp:inline>
        </w:drawing>
      </w:r>
    </w:p>
    <w:p w14:paraId="7F94BE7B" w14:textId="5C1861B5" w:rsidR="00C94AC8" w:rsidRDefault="005C15D2" w:rsidP="00C94AC8">
      <w:pPr>
        <w:rPr>
          <w:rFonts w:ascii="Times New Roman" w:hAnsi="Times New Roman" w:cs="Times New Roman"/>
        </w:rPr>
      </w:pPr>
      <w:r>
        <w:rPr>
          <w:rFonts w:ascii="Times New Roman" w:hAnsi="Times New Roman" w:cs="Times New Roman"/>
          <w:b/>
        </w:rPr>
        <w:t>Fig. S5</w:t>
      </w:r>
      <w:r w:rsidR="00C94AC8" w:rsidRPr="002D296E">
        <w:rPr>
          <w:rFonts w:ascii="Times New Roman" w:hAnsi="Times New Roman" w:cs="Times New Roman"/>
          <w:b/>
        </w:rPr>
        <w:t xml:space="preserve">. </w:t>
      </w:r>
      <w:r w:rsidR="00C94AC8" w:rsidRPr="002D296E">
        <w:rPr>
          <w:rFonts w:ascii="Times New Roman" w:hAnsi="Times New Roman" w:cs="Times New Roman"/>
        </w:rPr>
        <w:t>Semi-empi</w:t>
      </w:r>
      <w:r w:rsidR="008E3AFB">
        <w:rPr>
          <w:rFonts w:ascii="Times New Roman" w:hAnsi="Times New Roman" w:cs="Times New Roman"/>
        </w:rPr>
        <w:t>rical estimate of AMO (blue), PM</w:t>
      </w:r>
      <w:r w:rsidR="00C94AC8" w:rsidRPr="002D296E">
        <w:rPr>
          <w:rFonts w:ascii="Times New Roman" w:hAnsi="Times New Roman" w:cs="Times New Roman"/>
        </w:rPr>
        <w:t xml:space="preserve">O (green), and NMO (black) based on </w:t>
      </w:r>
      <w:proofErr w:type="spellStart"/>
      <w:r w:rsidR="00B508F9">
        <w:rPr>
          <w:rFonts w:ascii="Times New Roman" w:hAnsi="Times New Roman" w:cs="Times New Roman"/>
        </w:rPr>
        <w:t>detrending</w:t>
      </w:r>
      <w:proofErr w:type="spellEnd"/>
      <w:r w:rsidR="00B508F9">
        <w:rPr>
          <w:rFonts w:ascii="Times New Roman" w:hAnsi="Times New Roman" w:cs="Times New Roman"/>
        </w:rPr>
        <w:t xml:space="preserve"> </w:t>
      </w:r>
      <w:r w:rsidR="00B508F9" w:rsidRPr="00B508F9">
        <w:rPr>
          <w:rFonts w:ascii="Times New Roman" w:hAnsi="Times New Roman" w:cs="Times New Roman"/>
          <w:b/>
        </w:rPr>
        <w:t>(A)</w:t>
      </w:r>
      <w:r w:rsidR="00B508F9">
        <w:rPr>
          <w:rFonts w:ascii="Times New Roman" w:hAnsi="Times New Roman" w:cs="Times New Roman"/>
        </w:rPr>
        <w:t xml:space="preserve">, global SST </w:t>
      </w:r>
      <w:r w:rsidR="00C94AC8" w:rsidRPr="002D296E">
        <w:rPr>
          <w:rFonts w:ascii="Times New Roman" w:hAnsi="Times New Roman" w:cs="Times New Roman"/>
        </w:rPr>
        <w:t>regression</w:t>
      </w:r>
      <w:r w:rsidR="00B508F9">
        <w:rPr>
          <w:rFonts w:ascii="Times New Roman" w:hAnsi="Times New Roman" w:cs="Times New Roman"/>
        </w:rPr>
        <w:t>,</w:t>
      </w:r>
      <w:r w:rsidR="00C94AC8" w:rsidRPr="002D296E">
        <w:rPr>
          <w:rFonts w:ascii="Times New Roman" w:hAnsi="Times New Roman" w:cs="Times New Roman"/>
        </w:rPr>
        <w:t xml:space="preserve"> and </w:t>
      </w:r>
      <w:r w:rsidR="00B508F9">
        <w:rPr>
          <w:rFonts w:ascii="Times New Roman" w:hAnsi="Times New Roman" w:cs="Times New Roman"/>
        </w:rPr>
        <w:t xml:space="preserve">regional </w:t>
      </w:r>
      <w:r w:rsidR="00C94AC8" w:rsidRPr="002D296E">
        <w:rPr>
          <w:rFonts w:ascii="Times New Roman" w:hAnsi="Times New Roman" w:cs="Times New Roman"/>
        </w:rPr>
        <w:t xml:space="preserve">differencing using CMIP5-GISS </w:t>
      </w:r>
      <w:r w:rsidR="00B508F9" w:rsidRPr="00B508F9">
        <w:rPr>
          <w:rFonts w:ascii="Times New Roman" w:hAnsi="Times New Roman" w:cs="Times New Roman"/>
          <w:b/>
        </w:rPr>
        <w:t>(B)</w:t>
      </w:r>
      <w:r w:rsidR="00B508F9">
        <w:rPr>
          <w:rFonts w:ascii="Times New Roman" w:hAnsi="Times New Roman" w:cs="Times New Roman"/>
        </w:rPr>
        <w:t xml:space="preserve"> CMIP5-AIE</w:t>
      </w:r>
      <w:r w:rsidR="00C94AC8" w:rsidRPr="002D296E">
        <w:rPr>
          <w:rFonts w:ascii="Times New Roman" w:hAnsi="Times New Roman" w:cs="Times New Roman"/>
        </w:rPr>
        <w:t xml:space="preserve"> </w:t>
      </w:r>
      <w:r w:rsidR="00B508F9" w:rsidRPr="00B508F9">
        <w:rPr>
          <w:rFonts w:ascii="Times New Roman" w:hAnsi="Times New Roman" w:cs="Times New Roman"/>
          <w:b/>
        </w:rPr>
        <w:t>(C)</w:t>
      </w:r>
      <w:r w:rsidR="00B508F9">
        <w:rPr>
          <w:rFonts w:ascii="Times New Roman" w:hAnsi="Times New Roman" w:cs="Times New Roman"/>
        </w:rPr>
        <w:t xml:space="preserve"> and CMIP5-All </w:t>
      </w:r>
      <w:r w:rsidR="00B508F9" w:rsidRPr="00B508F9">
        <w:rPr>
          <w:rFonts w:ascii="Times New Roman" w:hAnsi="Times New Roman" w:cs="Times New Roman"/>
          <w:b/>
        </w:rPr>
        <w:t>(D)</w:t>
      </w:r>
      <w:r w:rsidR="00B508F9">
        <w:rPr>
          <w:rFonts w:ascii="Times New Roman" w:hAnsi="Times New Roman" w:cs="Times New Roman"/>
        </w:rPr>
        <w:t xml:space="preserve"> </w:t>
      </w:r>
      <w:r w:rsidR="00C94AC8" w:rsidRPr="002D296E">
        <w:rPr>
          <w:rFonts w:ascii="Times New Roman" w:hAnsi="Times New Roman" w:cs="Times New Roman"/>
        </w:rPr>
        <w:t xml:space="preserve">historical climate model realizations. </w:t>
      </w:r>
      <w:r w:rsidR="00B508F9">
        <w:rPr>
          <w:rFonts w:ascii="Times New Roman" w:hAnsi="Times New Roman" w:cs="Times New Roman"/>
        </w:rPr>
        <w:t>Solid lines</w:t>
      </w:r>
      <w:r w:rsidR="00C94AC8" w:rsidRPr="002D296E">
        <w:rPr>
          <w:rFonts w:ascii="Times New Roman" w:hAnsi="Times New Roman" w:cs="Times New Roman"/>
        </w:rPr>
        <w:t xml:space="preserve"> are based on regression</w:t>
      </w:r>
      <w:r w:rsidR="00B46FA2">
        <w:rPr>
          <w:rFonts w:ascii="Times New Roman" w:hAnsi="Times New Roman" w:cs="Times New Roman"/>
        </w:rPr>
        <w:t xml:space="preserve"> with global mean SST. </w:t>
      </w:r>
      <w:r w:rsidR="00B508F9">
        <w:rPr>
          <w:rFonts w:ascii="Times New Roman" w:hAnsi="Times New Roman" w:cs="Times New Roman"/>
        </w:rPr>
        <w:t>D</w:t>
      </w:r>
      <w:r w:rsidR="00C94AC8" w:rsidRPr="002D296E">
        <w:rPr>
          <w:rFonts w:ascii="Times New Roman" w:hAnsi="Times New Roman" w:cs="Times New Roman"/>
        </w:rPr>
        <w:t>ashed curves are based on target region differencing (observed – model mean).</w:t>
      </w:r>
      <w:r w:rsidR="00B46FA2" w:rsidRPr="00B46FA2">
        <w:t xml:space="preserve"> </w:t>
      </w:r>
      <w:r w:rsidR="00B46FA2" w:rsidRPr="00B46FA2">
        <w:rPr>
          <w:rFonts w:ascii="Times New Roman" w:hAnsi="Times New Roman" w:cs="Times New Roman"/>
        </w:rPr>
        <w:t>Bivariate regression-based approximation of NMO (red)</w:t>
      </w:r>
      <w:r w:rsidR="00B46FA2">
        <w:rPr>
          <w:rFonts w:ascii="Times New Roman" w:hAnsi="Times New Roman" w:cs="Times New Roman"/>
        </w:rPr>
        <w:t>.</w:t>
      </w:r>
    </w:p>
    <w:p w14:paraId="790A187B" w14:textId="77777777" w:rsidR="000527FA" w:rsidRDefault="000527FA" w:rsidP="00C94AC8">
      <w:pPr>
        <w:rPr>
          <w:rFonts w:ascii="Times New Roman" w:hAnsi="Times New Roman" w:cs="Times New Roman"/>
        </w:rPr>
      </w:pPr>
    </w:p>
    <w:p w14:paraId="135A3187" w14:textId="77777777" w:rsidR="000527FA" w:rsidRDefault="000527FA" w:rsidP="00C94AC8">
      <w:pPr>
        <w:rPr>
          <w:rFonts w:ascii="Times New Roman" w:hAnsi="Times New Roman" w:cs="Times New Roman"/>
        </w:rPr>
      </w:pPr>
    </w:p>
    <w:p w14:paraId="062AD1DA" w14:textId="77777777" w:rsidR="000527FA" w:rsidRDefault="000527FA" w:rsidP="00C94AC8">
      <w:pPr>
        <w:rPr>
          <w:rFonts w:ascii="Times New Roman" w:hAnsi="Times New Roman" w:cs="Times New Roman"/>
        </w:rPr>
      </w:pPr>
    </w:p>
    <w:p w14:paraId="28FC15C5" w14:textId="77777777" w:rsidR="00100C92" w:rsidRDefault="00100C92" w:rsidP="00C94AC8">
      <w:pPr>
        <w:rPr>
          <w:rFonts w:ascii="Times New Roman" w:hAnsi="Times New Roman" w:cs="Times New Roman"/>
        </w:rPr>
      </w:pPr>
    </w:p>
    <w:p w14:paraId="69DC0220" w14:textId="77777777" w:rsidR="00100C92" w:rsidRDefault="00100C92" w:rsidP="00C94AC8">
      <w:pPr>
        <w:rPr>
          <w:rFonts w:ascii="Times New Roman" w:hAnsi="Times New Roman" w:cs="Times New Roman"/>
        </w:rPr>
      </w:pPr>
    </w:p>
    <w:p w14:paraId="384A847B" w14:textId="77777777" w:rsidR="00100C92" w:rsidRDefault="00100C92" w:rsidP="00C94AC8">
      <w:pPr>
        <w:rPr>
          <w:rFonts w:ascii="Times New Roman" w:hAnsi="Times New Roman" w:cs="Times New Roman"/>
        </w:rPr>
      </w:pPr>
    </w:p>
    <w:p w14:paraId="1DC92A05" w14:textId="77777777" w:rsidR="00100C92" w:rsidRDefault="00100C92" w:rsidP="00C94AC8">
      <w:pPr>
        <w:rPr>
          <w:rFonts w:ascii="Times New Roman" w:hAnsi="Times New Roman" w:cs="Times New Roman"/>
        </w:rPr>
      </w:pPr>
    </w:p>
    <w:p w14:paraId="495DB24B" w14:textId="77777777" w:rsidR="00100C92" w:rsidRDefault="00100C92" w:rsidP="00C94AC8">
      <w:pPr>
        <w:rPr>
          <w:rFonts w:ascii="Times New Roman" w:hAnsi="Times New Roman" w:cs="Times New Roman"/>
        </w:rPr>
      </w:pPr>
    </w:p>
    <w:p w14:paraId="2A8DD518" w14:textId="77777777" w:rsidR="00100C92" w:rsidRDefault="00100C92" w:rsidP="00C94AC8">
      <w:pPr>
        <w:rPr>
          <w:rFonts w:ascii="Times New Roman" w:hAnsi="Times New Roman" w:cs="Times New Roman"/>
        </w:rPr>
      </w:pPr>
    </w:p>
    <w:p w14:paraId="1E34B823" w14:textId="77777777" w:rsidR="00100C92" w:rsidRDefault="00100C92" w:rsidP="00C94AC8">
      <w:pPr>
        <w:rPr>
          <w:rFonts w:ascii="Times New Roman" w:hAnsi="Times New Roman" w:cs="Times New Roman"/>
        </w:rPr>
      </w:pPr>
    </w:p>
    <w:p w14:paraId="6788D5F4" w14:textId="77777777" w:rsidR="00100C92" w:rsidRDefault="00100C92" w:rsidP="00C94AC8">
      <w:pPr>
        <w:rPr>
          <w:rFonts w:ascii="Times New Roman" w:hAnsi="Times New Roman" w:cs="Times New Roman"/>
        </w:rPr>
      </w:pPr>
    </w:p>
    <w:p w14:paraId="0784D72C" w14:textId="77777777" w:rsidR="00100C92" w:rsidRDefault="00100C92" w:rsidP="00C94AC8">
      <w:pPr>
        <w:rPr>
          <w:rFonts w:ascii="Times New Roman" w:hAnsi="Times New Roman" w:cs="Times New Roman"/>
        </w:rPr>
      </w:pPr>
    </w:p>
    <w:p w14:paraId="0E3F6B2F" w14:textId="1982BA39" w:rsidR="00100C92" w:rsidRDefault="00100C92" w:rsidP="00C94AC8">
      <w:pPr>
        <w:rPr>
          <w:rFonts w:ascii="Times New Roman" w:hAnsi="Times New Roman" w:cs="Times New Roman"/>
          <w:noProof/>
        </w:rPr>
      </w:pPr>
    </w:p>
    <w:p w14:paraId="472EE22A" w14:textId="77777777" w:rsidR="003A5F6C" w:rsidRDefault="003A5F6C" w:rsidP="00C94AC8">
      <w:pPr>
        <w:rPr>
          <w:rFonts w:ascii="Times New Roman" w:hAnsi="Times New Roman" w:cs="Times New Roman"/>
          <w:noProof/>
        </w:rPr>
      </w:pPr>
    </w:p>
    <w:p w14:paraId="6CA74DB5" w14:textId="77777777" w:rsidR="003A5F6C" w:rsidRDefault="003A5F6C" w:rsidP="00C94AC8">
      <w:pPr>
        <w:rPr>
          <w:rFonts w:ascii="Times New Roman" w:hAnsi="Times New Roman" w:cs="Times New Roman"/>
          <w:noProof/>
        </w:rPr>
      </w:pPr>
    </w:p>
    <w:p w14:paraId="3B0E8AAA" w14:textId="37EA7107" w:rsidR="00860F6A" w:rsidRDefault="00860F6A" w:rsidP="00C94AC8">
      <w:pPr>
        <w:rPr>
          <w:rFonts w:ascii="Times New Roman" w:hAnsi="Times New Roman" w:cs="Times New Roman"/>
          <w:noProof/>
        </w:rPr>
      </w:pPr>
      <w:r>
        <w:rPr>
          <w:rFonts w:ascii="Times New Roman" w:hAnsi="Times New Roman" w:cs="Times New Roman"/>
          <w:noProof/>
        </w:rPr>
        <w:drawing>
          <wp:inline distT="0" distB="0" distL="0" distR="0" wp14:anchorId="37FEF39C" wp14:editId="4AD467E3">
            <wp:extent cx="2506345" cy="6527800"/>
            <wp:effectExtent l="0" t="0" r="8255" b="0"/>
            <wp:docPr id="13" name="Picture 13" descr="Macintosh HD:Users:Byron:Research:Meetings / Manuscripts / Talks:2014 Steinman AMO:results:Figures:Final:Fig S7 large ensem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yron:Research:Meetings / Manuscripts / Talks:2014 Steinman AMO:results:Figures:Final:Fig S7 large ensemble.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345" cy="6527800"/>
                    </a:xfrm>
                    <a:prstGeom prst="rect">
                      <a:avLst/>
                    </a:prstGeom>
                    <a:noFill/>
                    <a:ln>
                      <a:noFill/>
                    </a:ln>
                  </pic:spPr>
                </pic:pic>
              </a:graphicData>
            </a:graphic>
          </wp:inline>
        </w:drawing>
      </w:r>
    </w:p>
    <w:p w14:paraId="44A0AD47" w14:textId="06E53674" w:rsidR="00860F6A" w:rsidRDefault="00860F6A" w:rsidP="00860F6A">
      <w:pPr>
        <w:rPr>
          <w:rFonts w:ascii="Times New Roman" w:hAnsi="Times New Roman" w:cs="Times New Roman"/>
        </w:rPr>
      </w:pPr>
      <w:r>
        <w:rPr>
          <w:rFonts w:ascii="Times New Roman" w:hAnsi="Times New Roman" w:cs="Times New Roman"/>
          <w:b/>
        </w:rPr>
        <w:t>Fig. S6</w:t>
      </w:r>
      <w:r w:rsidRPr="002D296E">
        <w:rPr>
          <w:rFonts w:ascii="Times New Roman" w:hAnsi="Times New Roman" w:cs="Times New Roman"/>
          <w:b/>
        </w:rPr>
        <w:t xml:space="preserve">. </w:t>
      </w:r>
      <w:r w:rsidRPr="002D296E">
        <w:rPr>
          <w:rFonts w:ascii="Times New Roman" w:hAnsi="Times New Roman" w:cs="Times New Roman"/>
        </w:rPr>
        <w:t>Semi</w:t>
      </w:r>
      <w:r>
        <w:rPr>
          <w:rFonts w:ascii="Times New Roman" w:hAnsi="Times New Roman" w:cs="Times New Roman"/>
        </w:rPr>
        <w:t xml:space="preserve">-empirical estimate of AMO </w:t>
      </w:r>
      <w:r w:rsidRPr="008E3AFB">
        <w:rPr>
          <w:rFonts w:ascii="Times New Roman" w:hAnsi="Times New Roman" w:cs="Times New Roman"/>
          <w:b/>
        </w:rPr>
        <w:t>(A)</w:t>
      </w:r>
      <w:r>
        <w:rPr>
          <w:rFonts w:ascii="Times New Roman" w:hAnsi="Times New Roman" w:cs="Times New Roman"/>
        </w:rPr>
        <w:t xml:space="preserve">, PMO </w:t>
      </w:r>
      <w:r w:rsidRPr="008E3AFB">
        <w:rPr>
          <w:rFonts w:ascii="Times New Roman" w:hAnsi="Times New Roman" w:cs="Times New Roman"/>
          <w:b/>
        </w:rPr>
        <w:t>(B)</w:t>
      </w:r>
      <w:r>
        <w:rPr>
          <w:rFonts w:ascii="Times New Roman" w:hAnsi="Times New Roman" w:cs="Times New Roman"/>
        </w:rPr>
        <w:t xml:space="preserve">, and NMO </w:t>
      </w:r>
      <w:r w:rsidRPr="008E3AFB">
        <w:rPr>
          <w:rFonts w:ascii="Times New Roman" w:hAnsi="Times New Roman" w:cs="Times New Roman"/>
          <w:b/>
        </w:rPr>
        <w:t>(C)</w:t>
      </w:r>
      <w:r w:rsidRPr="002D296E">
        <w:rPr>
          <w:rFonts w:ascii="Times New Roman" w:hAnsi="Times New Roman" w:cs="Times New Roman"/>
        </w:rPr>
        <w:t xml:space="preserve"> based on </w:t>
      </w:r>
      <w:r>
        <w:rPr>
          <w:rFonts w:ascii="Times New Roman" w:hAnsi="Times New Roman" w:cs="Times New Roman"/>
        </w:rPr>
        <w:t>target region regression using mean series from CMIP5 models with ten or more realizations.</w:t>
      </w:r>
    </w:p>
    <w:p w14:paraId="16EE0774" w14:textId="77777777" w:rsidR="00860F6A" w:rsidRDefault="00860F6A" w:rsidP="00C94AC8">
      <w:pPr>
        <w:rPr>
          <w:rFonts w:ascii="Times New Roman" w:hAnsi="Times New Roman" w:cs="Times New Roman"/>
          <w:noProof/>
        </w:rPr>
      </w:pPr>
    </w:p>
    <w:p w14:paraId="695CFA88" w14:textId="28AC73A1" w:rsidR="003A5F6C" w:rsidRDefault="003A5F6C" w:rsidP="00C94AC8">
      <w:pPr>
        <w:rPr>
          <w:rFonts w:ascii="Times New Roman" w:hAnsi="Times New Roman" w:cs="Times New Roman"/>
        </w:rPr>
      </w:pPr>
    </w:p>
    <w:p w14:paraId="379F2CA3" w14:textId="09CBCBFB" w:rsidR="00100C92" w:rsidRDefault="00372D5A" w:rsidP="00C94AC8">
      <w:pPr>
        <w:rPr>
          <w:rFonts w:ascii="Times New Roman" w:hAnsi="Times New Roman" w:cs="Times New Roman"/>
        </w:rPr>
      </w:pPr>
      <w:r>
        <w:rPr>
          <w:rFonts w:ascii="Times New Roman" w:hAnsi="Times New Roman" w:cs="Times New Roman"/>
          <w:noProof/>
        </w:rPr>
        <w:drawing>
          <wp:inline distT="0" distB="0" distL="0" distR="0" wp14:anchorId="7CEC9EFE" wp14:editId="7BD086AE">
            <wp:extent cx="3319145" cy="5867400"/>
            <wp:effectExtent l="0" t="0" r="8255" b="0"/>
            <wp:docPr id="1" name="Picture 1" descr="Macintosh HD:Users:Byron:Research:Meetings / Manuscripts / Talks:2014 Steinman AMO:results:Figures:Final:Fig S7 AMO_PMO_cor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yron:Research:Meetings / Manuscripts / Talks:2014 Steinman AMO:results:Figures:Final:Fig S7 AMO_PMO_corr.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9145" cy="5867400"/>
                    </a:xfrm>
                    <a:prstGeom prst="rect">
                      <a:avLst/>
                    </a:prstGeom>
                    <a:noFill/>
                    <a:ln>
                      <a:noFill/>
                    </a:ln>
                  </pic:spPr>
                </pic:pic>
              </a:graphicData>
            </a:graphic>
          </wp:inline>
        </w:drawing>
      </w:r>
    </w:p>
    <w:p w14:paraId="58A45709" w14:textId="37BDEE5F" w:rsidR="003A5F6C" w:rsidRDefault="00860F6A" w:rsidP="003A5F6C">
      <w:pPr>
        <w:rPr>
          <w:rFonts w:ascii="Times New Roman" w:hAnsi="Times New Roman" w:cs="Times New Roman"/>
        </w:rPr>
      </w:pPr>
      <w:r>
        <w:rPr>
          <w:rFonts w:ascii="Times New Roman" w:hAnsi="Times New Roman" w:cs="Times New Roman"/>
          <w:b/>
        </w:rPr>
        <w:t>Fig. S7</w:t>
      </w:r>
      <w:r w:rsidR="003A5F6C" w:rsidRPr="002D296E">
        <w:rPr>
          <w:rFonts w:ascii="Times New Roman" w:hAnsi="Times New Roman" w:cs="Times New Roman"/>
          <w:b/>
        </w:rPr>
        <w:t>.</w:t>
      </w:r>
      <w:r w:rsidR="0049413B">
        <w:rPr>
          <w:rFonts w:ascii="Times New Roman" w:hAnsi="Times New Roman" w:cs="Times New Roman"/>
          <w:b/>
        </w:rPr>
        <w:t xml:space="preserve"> </w:t>
      </w:r>
      <w:r w:rsidR="0049413B" w:rsidRPr="0049413B">
        <w:rPr>
          <w:rFonts w:ascii="Times New Roman" w:hAnsi="Times New Roman" w:cs="Times New Roman"/>
        </w:rPr>
        <w:t xml:space="preserve"> </w:t>
      </w:r>
      <w:r w:rsidR="0049413B" w:rsidRPr="0049413B">
        <w:rPr>
          <w:rFonts w:ascii="Times New Roman" w:hAnsi="Times New Roman" w:cs="Times New Roman"/>
          <w:b/>
        </w:rPr>
        <w:t>(A)</w:t>
      </w:r>
      <w:r w:rsidR="0049413B" w:rsidRPr="0049413B">
        <w:rPr>
          <w:rFonts w:ascii="Times New Roman" w:hAnsi="Times New Roman" w:cs="Times New Roman"/>
        </w:rPr>
        <w:t xml:space="preserve"> Null distributions of </w:t>
      </w:r>
      <w:r w:rsidR="00045EE5">
        <w:rPr>
          <w:rFonts w:ascii="Times New Roman" w:hAnsi="Times New Roman" w:cs="Times New Roman"/>
        </w:rPr>
        <w:t xml:space="preserve">maximum lagged </w:t>
      </w:r>
      <w:r w:rsidR="0049413B" w:rsidRPr="0049413B">
        <w:rPr>
          <w:rFonts w:ascii="Times New Roman" w:hAnsi="Times New Roman" w:cs="Times New Roman"/>
        </w:rPr>
        <w:t xml:space="preserve">AMO-PMO correlations </w:t>
      </w:r>
      <w:r w:rsidR="00045EE5">
        <w:rPr>
          <w:rFonts w:ascii="Times New Roman" w:hAnsi="Times New Roman" w:cs="Times New Roman"/>
        </w:rPr>
        <w:t>(</w:t>
      </w:r>
      <w:r w:rsidR="00045EE5" w:rsidRPr="004E4D7D">
        <w:rPr>
          <w:rFonts w:ascii="Times New Roman" w:hAnsi="Times New Roman" w:cs="Times New Roman"/>
          <w:i/>
        </w:rPr>
        <w:t>r</w:t>
      </w:r>
      <w:r w:rsidR="00045EE5">
        <w:rPr>
          <w:rFonts w:ascii="Times New Roman" w:hAnsi="Times New Roman" w:cs="Times New Roman"/>
        </w:rPr>
        <w:t xml:space="preserve"> values) </w:t>
      </w:r>
      <w:r w:rsidR="0049413B" w:rsidRPr="0049413B">
        <w:rPr>
          <w:rFonts w:ascii="Times New Roman" w:hAnsi="Times New Roman" w:cs="Times New Roman"/>
        </w:rPr>
        <w:t>in an array of randomly generated, AR</w:t>
      </w:r>
      <w:r w:rsidR="004943DB">
        <w:rPr>
          <w:rFonts w:ascii="Times New Roman" w:hAnsi="Times New Roman" w:cs="Times New Roman"/>
        </w:rPr>
        <w:t>(</w:t>
      </w:r>
      <w:r w:rsidR="0049413B" w:rsidRPr="0049413B">
        <w:rPr>
          <w:rFonts w:ascii="Times New Roman" w:hAnsi="Times New Roman" w:cs="Times New Roman"/>
        </w:rPr>
        <w:t>1</w:t>
      </w:r>
      <w:r w:rsidR="004943DB">
        <w:rPr>
          <w:rFonts w:ascii="Times New Roman" w:hAnsi="Times New Roman" w:cs="Times New Roman"/>
        </w:rPr>
        <w:t>)</w:t>
      </w:r>
      <w:r w:rsidR="0049413B" w:rsidRPr="0049413B">
        <w:rPr>
          <w:rFonts w:ascii="Times New Roman" w:hAnsi="Times New Roman" w:cs="Times New Roman"/>
        </w:rPr>
        <w:t xml:space="preserve"> surrogates (100 for each realization) produced using the actual CMIP5 North Atlantic and North Pacific series (170 total realiza</w:t>
      </w:r>
      <w:r w:rsidR="004943DB">
        <w:rPr>
          <w:rFonts w:ascii="Times New Roman" w:hAnsi="Times New Roman" w:cs="Times New Roman"/>
        </w:rPr>
        <w:t xml:space="preserve">tions) shown with the observed maximum </w:t>
      </w:r>
      <w:r w:rsidR="0049413B" w:rsidRPr="0049413B">
        <w:rPr>
          <w:rFonts w:ascii="Times New Roman" w:hAnsi="Times New Roman" w:cs="Times New Roman"/>
        </w:rPr>
        <w:t xml:space="preserve">AMO-PMO correlation (vertical dashed lines). </w:t>
      </w:r>
      <w:r w:rsidR="0049413B" w:rsidRPr="0049413B">
        <w:rPr>
          <w:rFonts w:ascii="Times New Roman" w:hAnsi="Times New Roman" w:cs="Times New Roman"/>
          <w:b/>
        </w:rPr>
        <w:t>(B)</w:t>
      </w:r>
      <w:r w:rsidR="00AF1D15">
        <w:rPr>
          <w:rFonts w:ascii="Times New Roman" w:hAnsi="Times New Roman" w:cs="Times New Roman"/>
        </w:rPr>
        <w:t xml:space="preserve">  Distribution of AMO-PMO maximum</w:t>
      </w:r>
      <w:r w:rsidR="005C1996">
        <w:rPr>
          <w:rFonts w:ascii="Times New Roman" w:hAnsi="Times New Roman" w:cs="Times New Roman"/>
        </w:rPr>
        <w:t xml:space="preserve"> </w:t>
      </w:r>
      <w:r w:rsidR="0049413B" w:rsidRPr="0049413B">
        <w:rPr>
          <w:rFonts w:ascii="Times New Roman" w:hAnsi="Times New Roman" w:cs="Times New Roman"/>
        </w:rPr>
        <w:t>correlations in the actual CMIP5 ensemble shown with the observed AMO-PMO correlations.</w:t>
      </w:r>
    </w:p>
    <w:p w14:paraId="62705D92" w14:textId="77777777" w:rsidR="008E3AFB" w:rsidRDefault="008E3AFB" w:rsidP="003A5F6C">
      <w:pPr>
        <w:rPr>
          <w:rFonts w:ascii="Times New Roman" w:hAnsi="Times New Roman" w:cs="Times New Roman"/>
        </w:rPr>
      </w:pPr>
    </w:p>
    <w:p w14:paraId="0BC28F0C" w14:textId="77777777" w:rsidR="008E3AFB" w:rsidRDefault="008E3AFB" w:rsidP="003A5F6C">
      <w:pPr>
        <w:rPr>
          <w:rFonts w:ascii="Times New Roman" w:hAnsi="Times New Roman" w:cs="Times New Roman"/>
        </w:rPr>
      </w:pPr>
    </w:p>
    <w:p w14:paraId="41F66D24" w14:textId="77777777" w:rsidR="008E3AFB" w:rsidRDefault="008E3AFB" w:rsidP="003A5F6C">
      <w:pPr>
        <w:rPr>
          <w:rFonts w:ascii="Times New Roman" w:hAnsi="Times New Roman" w:cs="Times New Roman"/>
        </w:rPr>
      </w:pPr>
    </w:p>
    <w:p w14:paraId="25C5D73F" w14:textId="77777777" w:rsidR="008E3AFB" w:rsidRDefault="008E3AFB" w:rsidP="003A5F6C">
      <w:pPr>
        <w:rPr>
          <w:rFonts w:ascii="Times New Roman" w:hAnsi="Times New Roman" w:cs="Times New Roman"/>
        </w:rPr>
      </w:pPr>
    </w:p>
    <w:p w14:paraId="31DF4535" w14:textId="77777777" w:rsidR="008E3AFB" w:rsidRDefault="008E3AFB" w:rsidP="003A5F6C">
      <w:pPr>
        <w:rPr>
          <w:rFonts w:ascii="Times New Roman" w:hAnsi="Times New Roman" w:cs="Times New Roman"/>
        </w:rPr>
      </w:pPr>
    </w:p>
    <w:p w14:paraId="5D6EDA5E" w14:textId="77777777" w:rsidR="008E3AFB" w:rsidRDefault="008E3AFB" w:rsidP="003A5F6C">
      <w:pPr>
        <w:rPr>
          <w:rFonts w:ascii="Times New Roman" w:hAnsi="Times New Roman" w:cs="Times New Roman"/>
        </w:rPr>
      </w:pPr>
    </w:p>
    <w:p w14:paraId="00BC395F" w14:textId="77777777" w:rsidR="008E3AFB" w:rsidRDefault="008E3AFB" w:rsidP="003A5F6C">
      <w:pPr>
        <w:rPr>
          <w:rFonts w:ascii="Times New Roman" w:hAnsi="Times New Roman" w:cs="Times New Roman"/>
        </w:rPr>
      </w:pPr>
    </w:p>
    <w:p w14:paraId="56D91D74" w14:textId="77777777" w:rsidR="007F44EB" w:rsidRPr="002D296E" w:rsidRDefault="007F44EB" w:rsidP="007F44EB">
      <w:pPr>
        <w:pStyle w:val="SOMContent"/>
      </w:pPr>
      <w:r w:rsidRPr="002D296E">
        <w:rPr>
          <w:b/>
        </w:rPr>
        <w:t>Table S1</w:t>
      </w:r>
      <w:r w:rsidRPr="002D296E">
        <w:t>.  CMIP5 ensemble.</w:t>
      </w:r>
    </w:p>
    <w:tbl>
      <w:tblPr>
        <w:tblW w:w="0" w:type="auto"/>
        <w:tblLayout w:type="fixed"/>
        <w:tblLook w:val="04A0" w:firstRow="1" w:lastRow="0" w:firstColumn="1" w:lastColumn="0" w:noHBand="0" w:noVBand="1"/>
      </w:tblPr>
      <w:tblGrid>
        <w:gridCol w:w="1995"/>
        <w:gridCol w:w="1170"/>
        <w:gridCol w:w="990"/>
        <w:gridCol w:w="1260"/>
        <w:gridCol w:w="1260"/>
        <w:gridCol w:w="1353"/>
      </w:tblGrid>
      <w:tr w:rsidR="007F44EB" w:rsidRPr="002D296E" w14:paraId="349774AE" w14:textId="77777777" w:rsidTr="002B7076">
        <w:trPr>
          <w:trHeight w:val="700"/>
        </w:trPr>
        <w:tc>
          <w:tcPr>
            <w:tcW w:w="1995" w:type="dxa"/>
            <w:tcBorders>
              <w:top w:val="double" w:sz="6" w:space="0" w:color="auto"/>
              <w:left w:val="nil"/>
              <w:bottom w:val="single" w:sz="8" w:space="0" w:color="auto"/>
              <w:right w:val="nil"/>
            </w:tcBorders>
            <w:shd w:val="clear" w:color="auto" w:fill="auto"/>
            <w:vAlign w:val="center"/>
            <w:hideMark/>
          </w:tcPr>
          <w:p w14:paraId="624BC4E7" w14:textId="77777777" w:rsidR="007F44EB" w:rsidRPr="002D296E" w:rsidRDefault="007F44EB" w:rsidP="002B7076">
            <w:pP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Model</w:t>
            </w:r>
          </w:p>
        </w:tc>
        <w:tc>
          <w:tcPr>
            <w:tcW w:w="1170" w:type="dxa"/>
            <w:tcBorders>
              <w:top w:val="double" w:sz="6" w:space="0" w:color="auto"/>
              <w:left w:val="nil"/>
              <w:bottom w:val="single" w:sz="8" w:space="0" w:color="auto"/>
              <w:right w:val="nil"/>
            </w:tcBorders>
            <w:shd w:val="clear" w:color="auto" w:fill="auto"/>
            <w:vAlign w:val="center"/>
            <w:hideMark/>
          </w:tcPr>
          <w:p w14:paraId="0FCDC2F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Number of Realizations</w:t>
            </w:r>
          </w:p>
        </w:tc>
        <w:tc>
          <w:tcPr>
            <w:tcW w:w="990" w:type="dxa"/>
            <w:tcBorders>
              <w:top w:val="double" w:sz="6" w:space="0" w:color="auto"/>
              <w:left w:val="nil"/>
              <w:bottom w:val="single" w:sz="8" w:space="0" w:color="auto"/>
              <w:right w:val="nil"/>
            </w:tcBorders>
            <w:shd w:val="clear" w:color="auto" w:fill="auto"/>
            <w:vAlign w:val="center"/>
            <w:hideMark/>
          </w:tcPr>
          <w:p w14:paraId="63BE1B0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Length of historical runs (</w:t>
            </w:r>
            <w:proofErr w:type="spellStart"/>
            <w:r w:rsidRPr="002D296E">
              <w:rPr>
                <w:rFonts w:ascii="Times New Roman" w:eastAsia="Times New Roman" w:hAnsi="Times New Roman" w:cs="Times New Roman"/>
                <w:color w:val="000000"/>
                <w:sz w:val="18"/>
                <w:szCs w:val="18"/>
              </w:rPr>
              <w:t>yr</w:t>
            </w:r>
            <w:proofErr w:type="spellEnd"/>
            <w:r w:rsidRPr="002D296E">
              <w:rPr>
                <w:rFonts w:ascii="Times New Roman" w:eastAsia="Times New Roman" w:hAnsi="Times New Roman" w:cs="Times New Roman"/>
                <w:color w:val="000000"/>
                <w:sz w:val="18"/>
                <w:szCs w:val="18"/>
              </w:rPr>
              <w:t>)</w:t>
            </w:r>
          </w:p>
        </w:tc>
        <w:tc>
          <w:tcPr>
            <w:tcW w:w="1260" w:type="dxa"/>
            <w:tcBorders>
              <w:top w:val="double" w:sz="6" w:space="0" w:color="auto"/>
              <w:left w:val="nil"/>
              <w:bottom w:val="single" w:sz="8" w:space="0" w:color="auto"/>
              <w:right w:val="nil"/>
            </w:tcBorders>
            <w:shd w:val="clear" w:color="auto" w:fill="auto"/>
            <w:vAlign w:val="center"/>
            <w:hideMark/>
          </w:tcPr>
          <w:p w14:paraId="0F20DC4E" w14:textId="77777777" w:rsidR="007F44EB" w:rsidRPr="002D296E" w:rsidRDefault="007F44EB" w:rsidP="002B7076">
            <w:pP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Start year AD</w:t>
            </w:r>
          </w:p>
        </w:tc>
        <w:tc>
          <w:tcPr>
            <w:tcW w:w="1260" w:type="dxa"/>
            <w:tcBorders>
              <w:top w:val="double" w:sz="6" w:space="0" w:color="auto"/>
              <w:left w:val="nil"/>
              <w:bottom w:val="single" w:sz="8" w:space="0" w:color="auto"/>
              <w:right w:val="nil"/>
            </w:tcBorders>
            <w:shd w:val="clear" w:color="auto" w:fill="auto"/>
            <w:vAlign w:val="center"/>
            <w:hideMark/>
          </w:tcPr>
          <w:p w14:paraId="7AB0453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End Year AD</w:t>
            </w:r>
          </w:p>
        </w:tc>
        <w:tc>
          <w:tcPr>
            <w:tcW w:w="1353" w:type="dxa"/>
            <w:tcBorders>
              <w:top w:val="double" w:sz="6" w:space="0" w:color="auto"/>
              <w:left w:val="nil"/>
              <w:bottom w:val="single" w:sz="8" w:space="0" w:color="auto"/>
              <w:right w:val="nil"/>
            </w:tcBorders>
            <w:vAlign w:val="center"/>
          </w:tcPr>
          <w:p w14:paraId="575D6278"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6C7A76">
              <w:rPr>
                <w:rFonts w:ascii="Times New Roman" w:eastAsia="Times New Roman" w:hAnsi="Times New Roman" w:cs="Times New Roman"/>
                <w:color w:val="000000"/>
                <w:sz w:val="18"/>
                <w:szCs w:val="18"/>
                <w:vertAlign w:val="superscript"/>
              </w:rPr>
              <w:t>st</w:t>
            </w:r>
            <w:r>
              <w:rPr>
                <w:rFonts w:ascii="Times New Roman" w:eastAsia="Times New Roman" w:hAnsi="Times New Roman" w:cs="Times New Roman"/>
                <w:color w:val="000000"/>
                <w:sz w:val="18"/>
                <w:szCs w:val="18"/>
              </w:rPr>
              <w:t xml:space="preserve"> </w:t>
            </w:r>
            <w:r w:rsidRPr="00547A21">
              <w:rPr>
                <w:rFonts w:ascii="Times New Roman" w:eastAsia="Times New Roman" w:hAnsi="Times New Roman" w:cs="Times New Roman"/>
                <w:i/>
                <w:color w:val="000000"/>
                <w:sz w:val="18"/>
                <w:szCs w:val="18"/>
              </w:rPr>
              <w:t>and</w:t>
            </w:r>
            <w:r>
              <w:rPr>
                <w:rFonts w:ascii="Times New Roman" w:eastAsia="Times New Roman" w:hAnsi="Times New Roman" w:cs="Times New Roman"/>
                <w:color w:val="000000"/>
                <w:sz w:val="18"/>
                <w:szCs w:val="18"/>
              </w:rPr>
              <w:t xml:space="preserve"> 2</w:t>
            </w:r>
            <w:r w:rsidRPr="006C7A76">
              <w:rPr>
                <w:rFonts w:ascii="Times New Roman" w:eastAsia="Times New Roman" w:hAnsi="Times New Roman" w:cs="Times New Roman"/>
                <w:color w:val="000000"/>
                <w:sz w:val="18"/>
                <w:szCs w:val="18"/>
                <w:vertAlign w:val="superscript"/>
              </w:rPr>
              <w:t>nd</w:t>
            </w:r>
            <w:r>
              <w:rPr>
                <w:rFonts w:ascii="Times New Roman" w:eastAsia="Times New Roman" w:hAnsi="Times New Roman" w:cs="Times New Roman"/>
                <w:color w:val="000000"/>
                <w:sz w:val="18"/>
                <w:szCs w:val="18"/>
              </w:rPr>
              <w:t xml:space="preserve"> aerosol indirect effects</w:t>
            </w:r>
          </w:p>
        </w:tc>
      </w:tr>
      <w:tr w:rsidR="007F44EB" w:rsidRPr="002D296E" w14:paraId="6A88DB34" w14:textId="77777777" w:rsidTr="002B7076">
        <w:trPr>
          <w:trHeight w:hRule="exact" w:val="216"/>
        </w:trPr>
        <w:tc>
          <w:tcPr>
            <w:tcW w:w="1995" w:type="dxa"/>
            <w:tcBorders>
              <w:top w:val="nil"/>
              <w:left w:val="nil"/>
              <w:bottom w:val="nil"/>
              <w:right w:val="nil"/>
            </w:tcBorders>
            <w:shd w:val="clear" w:color="auto" w:fill="auto"/>
            <w:vAlign w:val="center"/>
            <w:hideMark/>
          </w:tcPr>
          <w:p w14:paraId="3163FDF2"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GISS-E2-R</w:t>
            </w:r>
          </w:p>
        </w:tc>
        <w:tc>
          <w:tcPr>
            <w:tcW w:w="1170" w:type="dxa"/>
            <w:tcBorders>
              <w:top w:val="nil"/>
              <w:left w:val="nil"/>
              <w:bottom w:val="nil"/>
              <w:right w:val="nil"/>
            </w:tcBorders>
            <w:shd w:val="clear" w:color="auto" w:fill="auto"/>
            <w:vAlign w:val="center"/>
            <w:hideMark/>
          </w:tcPr>
          <w:p w14:paraId="6411F25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24</w:t>
            </w:r>
          </w:p>
        </w:tc>
        <w:tc>
          <w:tcPr>
            <w:tcW w:w="990" w:type="dxa"/>
            <w:tcBorders>
              <w:top w:val="nil"/>
              <w:left w:val="nil"/>
              <w:bottom w:val="nil"/>
              <w:right w:val="nil"/>
            </w:tcBorders>
            <w:shd w:val="clear" w:color="auto" w:fill="auto"/>
            <w:vAlign w:val="center"/>
            <w:hideMark/>
          </w:tcPr>
          <w:p w14:paraId="1F8C0EF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5B26D526"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7BCBEE3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597EA4E5"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4367C3AD" w14:textId="77777777" w:rsidTr="002B7076">
        <w:trPr>
          <w:trHeight w:hRule="exact" w:val="216"/>
        </w:trPr>
        <w:tc>
          <w:tcPr>
            <w:tcW w:w="1995" w:type="dxa"/>
            <w:tcBorders>
              <w:top w:val="nil"/>
              <w:left w:val="nil"/>
              <w:bottom w:val="nil"/>
              <w:right w:val="nil"/>
            </w:tcBorders>
            <w:shd w:val="clear" w:color="auto" w:fill="auto"/>
            <w:vAlign w:val="center"/>
            <w:hideMark/>
          </w:tcPr>
          <w:p w14:paraId="1F4E36F4"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GISS-E2-H</w:t>
            </w:r>
          </w:p>
        </w:tc>
        <w:tc>
          <w:tcPr>
            <w:tcW w:w="1170" w:type="dxa"/>
            <w:tcBorders>
              <w:top w:val="nil"/>
              <w:left w:val="nil"/>
              <w:bottom w:val="nil"/>
              <w:right w:val="nil"/>
            </w:tcBorders>
            <w:shd w:val="clear" w:color="auto" w:fill="auto"/>
            <w:vAlign w:val="center"/>
            <w:hideMark/>
          </w:tcPr>
          <w:p w14:paraId="169EF90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17</w:t>
            </w:r>
          </w:p>
        </w:tc>
        <w:tc>
          <w:tcPr>
            <w:tcW w:w="990" w:type="dxa"/>
            <w:tcBorders>
              <w:top w:val="nil"/>
              <w:left w:val="nil"/>
              <w:bottom w:val="nil"/>
              <w:right w:val="nil"/>
            </w:tcBorders>
            <w:shd w:val="clear" w:color="auto" w:fill="auto"/>
            <w:vAlign w:val="center"/>
            <w:hideMark/>
          </w:tcPr>
          <w:p w14:paraId="6BC502F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0010CEFA"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1FE0F44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40949FA"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79D29517" w14:textId="77777777" w:rsidTr="002B7076">
        <w:trPr>
          <w:trHeight w:hRule="exact" w:val="216"/>
        </w:trPr>
        <w:tc>
          <w:tcPr>
            <w:tcW w:w="1995" w:type="dxa"/>
            <w:tcBorders>
              <w:top w:val="nil"/>
              <w:left w:val="nil"/>
              <w:bottom w:val="nil"/>
              <w:right w:val="nil"/>
            </w:tcBorders>
            <w:shd w:val="clear" w:color="auto" w:fill="auto"/>
            <w:vAlign w:val="center"/>
            <w:hideMark/>
          </w:tcPr>
          <w:p w14:paraId="7ECAA51A"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CNRM-CM5</w:t>
            </w:r>
          </w:p>
        </w:tc>
        <w:tc>
          <w:tcPr>
            <w:tcW w:w="1170" w:type="dxa"/>
            <w:tcBorders>
              <w:top w:val="nil"/>
              <w:left w:val="nil"/>
              <w:bottom w:val="nil"/>
              <w:right w:val="nil"/>
            </w:tcBorders>
            <w:shd w:val="clear" w:color="auto" w:fill="auto"/>
            <w:vAlign w:val="center"/>
            <w:hideMark/>
          </w:tcPr>
          <w:p w14:paraId="3F2CCDC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10</w:t>
            </w:r>
          </w:p>
        </w:tc>
        <w:tc>
          <w:tcPr>
            <w:tcW w:w="990" w:type="dxa"/>
            <w:tcBorders>
              <w:top w:val="nil"/>
              <w:left w:val="nil"/>
              <w:bottom w:val="nil"/>
              <w:right w:val="nil"/>
            </w:tcBorders>
            <w:shd w:val="clear" w:color="auto" w:fill="auto"/>
            <w:vAlign w:val="center"/>
            <w:hideMark/>
          </w:tcPr>
          <w:p w14:paraId="34E03F5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19E9B3F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35AA8EC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6B3560E1"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05C15B2A" w14:textId="77777777" w:rsidTr="002B7076">
        <w:trPr>
          <w:trHeight w:hRule="exact" w:val="216"/>
        </w:trPr>
        <w:tc>
          <w:tcPr>
            <w:tcW w:w="1995" w:type="dxa"/>
            <w:tcBorders>
              <w:top w:val="nil"/>
              <w:left w:val="nil"/>
              <w:bottom w:val="nil"/>
              <w:right w:val="nil"/>
            </w:tcBorders>
            <w:shd w:val="clear" w:color="auto" w:fill="auto"/>
            <w:vAlign w:val="center"/>
            <w:hideMark/>
          </w:tcPr>
          <w:p w14:paraId="1EAE8F37"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CSIRO-Mk3.6.0</w:t>
            </w:r>
          </w:p>
        </w:tc>
        <w:tc>
          <w:tcPr>
            <w:tcW w:w="1170" w:type="dxa"/>
            <w:tcBorders>
              <w:top w:val="nil"/>
              <w:left w:val="nil"/>
              <w:bottom w:val="nil"/>
              <w:right w:val="nil"/>
            </w:tcBorders>
            <w:shd w:val="clear" w:color="auto" w:fill="auto"/>
            <w:vAlign w:val="center"/>
            <w:hideMark/>
          </w:tcPr>
          <w:p w14:paraId="29B8EE3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10</w:t>
            </w:r>
          </w:p>
        </w:tc>
        <w:tc>
          <w:tcPr>
            <w:tcW w:w="990" w:type="dxa"/>
            <w:tcBorders>
              <w:top w:val="nil"/>
              <w:left w:val="nil"/>
              <w:bottom w:val="nil"/>
              <w:right w:val="nil"/>
            </w:tcBorders>
            <w:shd w:val="clear" w:color="auto" w:fill="auto"/>
            <w:vAlign w:val="center"/>
            <w:hideMark/>
          </w:tcPr>
          <w:p w14:paraId="3696DD5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54B71386"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0E74D44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32FF4330"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27CFFA89" w14:textId="77777777" w:rsidTr="002B7076">
        <w:trPr>
          <w:trHeight w:hRule="exact" w:val="216"/>
        </w:trPr>
        <w:tc>
          <w:tcPr>
            <w:tcW w:w="1995" w:type="dxa"/>
            <w:tcBorders>
              <w:top w:val="nil"/>
              <w:left w:val="nil"/>
              <w:bottom w:val="nil"/>
              <w:right w:val="nil"/>
            </w:tcBorders>
            <w:shd w:val="clear" w:color="auto" w:fill="auto"/>
            <w:vAlign w:val="center"/>
            <w:hideMark/>
          </w:tcPr>
          <w:p w14:paraId="65D2FBC0"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GFDL-CM2.1</w:t>
            </w:r>
          </w:p>
        </w:tc>
        <w:tc>
          <w:tcPr>
            <w:tcW w:w="1170" w:type="dxa"/>
            <w:tcBorders>
              <w:top w:val="nil"/>
              <w:left w:val="nil"/>
              <w:bottom w:val="nil"/>
              <w:right w:val="nil"/>
            </w:tcBorders>
            <w:shd w:val="clear" w:color="auto" w:fill="auto"/>
            <w:vAlign w:val="center"/>
            <w:hideMark/>
          </w:tcPr>
          <w:p w14:paraId="6A10D60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10</w:t>
            </w:r>
          </w:p>
        </w:tc>
        <w:tc>
          <w:tcPr>
            <w:tcW w:w="990" w:type="dxa"/>
            <w:tcBorders>
              <w:top w:val="nil"/>
              <w:left w:val="nil"/>
              <w:bottom w:val="nil"/>
              <w:right w:val="nil"/>
            </w:tcBorders>
            <w:shd w:val="clear" w:color="auto" w:fill="auto"/>
            <w:vAlign w:val="center"/>
            <w:hideMark/>
          </w:tcPr>
          <w:p w14:paraId="22EEDBBA"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145</w:t>
            </w:r>
          </w:p>
        </w:tc>
        <w:tc>
          <w:tcPr>
            <w:tcW w:w="1260" w:type="dxa"/>
            <w:tcBorders>
              <w:top w:val="nil"/>
              <w:left w:val="nil"/>
              <w:bottom w:val="nil"/>
              <w:right w:val="nil"/>
            </w:tcBorders>
            <w:shd w:val="clear" w:color="auto" w:fill="auto"/>
            <w:vAlign w:val="center"/>
            <w:hideMark/>
          </w:tcPr>
          <w:p w14:paraId="40702F9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1861</w:t>
            </w:r>
          </w:p>
        </w:tc>
        <w:tc>
          <w:tcPr>
            <w:tcW w:w="1260" w:type="dxa"/>
            <w:tcBorders>
              <w:top w:val="nil"/>
              <w:left w:val="nil"/>
              <w:bottom w:val="nil"/>
              <w:right w:val="nil"/>
            </w:tcBorders>
            <w:shd w:val="clear" w:color="auto" w:fill="auto"/>
            <w:vAlign w:val="center"/>
            <w:hideMark/>
          </w:tcPr>
          <w:p w14:paraId="2ADF40A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51BF0281"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44016B3D" w14:textId="77777777" w:rsidTr="002B7076">
        <w:trPr>
          <w:trHeight w:hRule="exact" w:val="216"/>
        </w:trPr>
        <w:tc>
          <w:tcPr>
            <w:tcW w:w="1995" w:type="dxa"/>
            <w:tcBorders>
              <w:top w:val="nil"/>
              <w:left w:val="nil"/>
              <w:bottom w:val="nil"/>
              <w:right w:val="nil"/>
            </w:tcBorders>
            <w:shd w:val="clear" w:color="auto" w:fill="auto"/>
            <w:vAlign w:val="center"/>
            <w:hideMark/>
          </w:tcPr>
          <w:p w14:paraId="70CB3448"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HadCM3</w:t>
            </w:r>
          </w:p>
        </w:tc>
        <w:tc>
          <w:tcPr>
            <w:tcW w:w="1170" w:type="dxa"/>
            <w:tcBorders>
              <w:top w:val="nil"/>
              <w:left w:val="nil"/>
              <w:bottom w:val="nil"/>
              <w:right w:val="nil"/>
            </w:tcBorders>
            <w:shd w:val="clear" w:color="auto" w:fill="auto"/>
            <w:vAlign w:val="center"/>
            <w:hideMark/>
          </w:tcPr>
          <w:p w14:paraId="3EA1982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10</w:t>
            </w:r>
          </w:p>
        </w:tc>
        <w:tc>
          <w:tcPr>
            <w:tcW w:w="990" w:type="dxa"/>
            <w:tcBorders>
              <w:top w:val="nil"/>
              <w:left w:val="nil"/>
              <w:bottom w:val="nil"/>
              <w:right w:val="nil"/>
            </w:tcBorders>
            <w:shd w:val="clear" w:color="auto" w:fill="auto"/>
            <w:vAlign w:val="center"/>
            <w:hideMark/>
          </w:tcPr>
          <w:p w14:paraId="5857F77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146</w:t>
            </w:r>
          </w:p>
        </w:tc>
        <w:tc>
          <w:tcPr>
            <w:tcW w:w="1260" w:type="dxa"/>
            <w:tcBorders>
              <w:top w:val="nil"/>
              <w:left w:val="nil"/>
              <w:bottom w:val="nil"/>
              <w:right w:val="nil"/>
            </w:tcBorders>
            <w:shd w:val="clear" w:color="auto" w:fill="auto"/>
            <w:vAlign w:val="center"/>
            <w:hideMark/>
          </w:tcPr>
          <w:p w14:paraId="41BCCF58"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1860</w:t>
            </w:r>
          </w:p>
        </w:tc>
        <w:tc>
          <w:tcPr>
            <w:tcW w:w="1260" w:type="dxa"/>
            <w:tcBorders>
              <w:top w:val="nil"/>
              <w:left w:val="nil"/>
              <w:bottom w:val="nil"/>
              <w:right w:val="nil"/>
            </w:tcBorders>
            <w:shd w:val="clear" w:color="auto" w:fill="auto"/>
            <w:vAlign w:val="center"/>
            <w:hideMark/>
          </w:tcPr>
          <w:p w14:paraId="036B3146"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424DF6CA"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4281EC89" w14:textId="77777777" w:rsidTr="002B7076">
        <w:trPr>
          <w:trHeight w:hRule="exact" w:val="216"/>
        </w:trPr>
        <w:tc>
          <w:tcPr>
            <w:tcW w:w="1995" w:type="dxa"/>
            <w:tcBorders>
              <w:top w:val="nil"/>
              <w:left w:val="nil"/>
              <w:bottom w:val="nil"/>
              <w:right w:val="nil"/>
            </w:tcBorders>
            <w:shd w:val="clear" w:color="auto" w:fill="auto"/>
            <w:vAlign w:val="center"/>
            <w:hideMark/>
          </w:tcPr>
          <w:p w14:paraId="057BE46C"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CCSM4</w:t>
            </w:r>
          </w:p>
        </w:tc>
        <w:tc>
          <w:tcPr>
            <w:tcW w:w="1170" w:type="dxa"/>
            <w:tcBorders>
              <w:top w:val="nil"/>
              <w:left w:val="nil"/>
              <w:bottom w:val="nil"/>
              <w:right w:val="nil"/>
            </w:tcBorders>
            <w:shd w:val="clear" w:color="auto" w:fill="auto"/>
            <w:vAlign w:val="center"/>
            <w:hideMark/>
          </w:tcPr>
          <w:p w14:paraId="7CF6ADD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6</w:t>
            </w:r>
          </w:p>
        </w:tc>
        <w:tc>
          <w:tcPr>
            <w:tcW w:w="990" w:type="dxa"/>
            <w:tcBorders>
              <w:top w:val="nil"/>
              <w:left w:val="nil"/>
              <w:bottom w:val="nil"/>
              <w:right w:val="nil"/>
            </w:tcBorders>
            <w:shd w:val="clear" w:color="auto" w:fill="auto"/>
            <w:vAlign w:val="center"/>
            <w:hideMark/>
          </w:tcPr>
          <w:p w14:paraId="1E79050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23C390A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2092053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CDF6DBF"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5D6ECDD7" w14:textId="77777777" w:rsidTr="002B7076">
        <w:trPr>
          <w:trHeight w:hRule="exact" w:val="216"/>
        </w:trPr>
        <w:tc>
          <w:tcPr>
            <w:tcW w:w="1995" w:type="dxa"/>
            <w:tcBorders>
              <w:top w:val="nil"/>
              <w:left w:val="nil"/>
              <w:bottom w:val="nil"/>
              <w:right w:val="nil"/>
            </w:tcBorders>
            <w:shd w:val="clear" w:color="auto" w:fill="auto"/>
            <w:vAlign w:val="center"/>
            <w:hideMark/>
          </w:tcPr>
          <w:p w14:paraId="0D5C2DCC"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IPSL-CM5A-LR</w:t>
            </w:r>
          </w:p>
        </w:tc>
        <w:tc>
          <w:tcPr>
            <w:tcW w:w="1170" w:type="dxa"/>
            <w:tcBorders>
              <w:top w:val="nil"/>
              <w:left w:val="nil"/>
              <w:bottom w:val="nil"/>
              <w:right w:val="nil"/>
            </w:tcBorders>
            <w:shd w:val="clear" w:color="auto" w:fill="auto"/>
            <w:vAlign w:val="center"/>
            <w:hideMark/>
          </w:tcPr>
          <w:p w14:paraId="24559F6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6</w:t>
            </w:r>
          </w:p>
        </w:tc>
        <w:tc>
          <w:tcPr>
            <w:tcW w:w="990" w:type="dxa"/>
            <w:tcBorders>
              <w:top w:val="nil"/>
              <w:left w:val="nil"/>
              <w:bottom w:val="nil"/>
              <w:right w:val="nil"/>
            </w:tcBorders>
            <w:shd w:val="clear" w:color="auto" w:fill="auto"/>
            <w:vAlign w:val="center"/>
            <w:hideMark/>
          </w:tcPr>
          <w:p w14:paraId="03D150B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10135B7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51A7F6C2"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33B26238"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676EEA1C" w14:textId="77777777" w:rsidTr="002B7076">
        <w:trPr>
          <w:trHeight w:hRule="exact" w:val="216"/>
        </w:trPr>
        <w:tc>
          <w:tcPr>
            <w:tcW w:w="1995" w:type="dxa"/>
            <w:tcBorders>
              <w:top w:val="nil"/>
              <w:left w:val="nil"/>
              <w:bottom w:val="nil"/>
              <w:right w:val="nil"/>
            </w:tcBorders>
            <w:shd w:val="clear" w:color="auto" w:fill="auto"/>
            <w:vAlign w:val="center"/>
            <w:hideMark/>
          </w:tcPr>
          <w:p w14:paraId="7EDBA697"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CanESM2</w:t>
            </w:r>
          </w:p>
        </w:tc>
        <w:tc>
          <w:tcPr>
            <w:tcW w:w="1170" w:type="dxa"/>
            <w:tcBorders>
              <w:top w:val="nil"/>
              <w:left w:val="nil"/>
              <w:bottom w:val="nil"/>
              <w:right w:val="nil"/>
            </w:tcBorders>
            <w:shd w:val="clear" w:color="auto" w:fill="auto"/>
            <w:vAlign w:val="center"/>
            <w:hideMark/>
          </w:tcPr>
          <w:p w14:paraId="4B92E7D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5</w:t>
            </w:r>
          </w:p>
        </w:tc>
        <w:tc>
          <w:tcPr>
            <w:tcW w:w="990" w:type="dxa"/>
            <w:tcBorders>
              <w:top w:val="nil"/>
              <w:left w:val="nil"/>
              <w:bottom w:val="nil"/>
              <w:right w:val="nil"/>
            </w:tcBorders>
            <w:shd w:val="clear" w:color="auto" w:fill="auto"/>
            <w:vAlign w:val="center"/>
            <w:hideMark/>
          </w:tcPr>
          <w:p w14:paraId="5DD5F09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737C7D0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09D4F552"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49D40FCC"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217519E2" w14:textId="77777777" w:rsidTr="002B7076">
        <w:trPr>
          <w:trHeight w:hRule="exact" w:val="216"/>
        </w:trPr>
        <w:tc>
          <w:tcPr>
            <w:tcW w:w="1995" w:type="dxa"/>
            <w:tcBorders>
              <w:top w:val="nil"/>
              <w:left w:val="nil"/>
              <w:bottom w:val="nil"/>
              <w:right w:val="nil"/>
            </w:tcBorders>
            <w:shd w:val="clear" w:color="auto" w:fill="auto"/>
            <w:vAlign w:val="center"/>
            <w:hideMark/>
          </w:tcPr>
          <w:p w14:paraId="25182EAE"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GFDL-CM3*</w:t>
            </w:r>
          </w:p>
        </w:tc>
        <w:tc>
          <w:tcPr>
            <w:tcW w:w="1170" w:type="dxa"/>
            <w:tcBorders>
              <w:top w:val="nil"/>
              <w:left w:val="nil"/>
              <w:bottom w:val="nil"/>
              <w:right w:val="nil"/>
            </w:tcBorders>
            <w:shd w:val="clear" w:color="auto" w:fill="auto"/>
            <w:vAlign w:val="center"/>
            <w:hideMark/>
          </w:tcPr>
          <w:p w14:paraId="2BC3A26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5</w:t>
            </w:r>
          </w:p>
        </w:tc>
        <w:tc>
          <w:tcPr>
            <w:tcW w:w="990" w:type="dxa"/>
            <w:tcBorders>
              <w:top w:val="nil"/>
              <w:left w:val="nil"/>
              <w:bottom w:val="nil"/>
              <w:right w:val="nil"/>
            </w:tcBorders>
            <w:shd w:val="clear" w:color="auto" w:fill="auto"/>
            <w:vAlign w:val="center"/>
            <w:hideMark/>
          </w:tcPr>
          <w:p w14:paraId="0B391C9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146</w:t>
            </w:r>
          </w:p>
        </w:tc>
        <w:tc>
          <w:tcPr>
            <w:tcW w:w="1260" w:type="dxa"/>
            <w:tcBorders>
              <w:top w:val="nil"/>
              <w:left w:val="nil"/>
              <w:bottom w:val="nil"/>
              <w:right w:val="nil"/>
            </w:tcBorders>
            <w:shd w:val="clear" w:color="auto" w:fill="auto"/>
            <w:vAlign w:val="center"/>
            <w:hideMark/>
          </w:tcPr>
          <w:p w14:paraId="2909721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1860</w:t>
            </w:r>
          </w:p>
        </w:tc>
        <w:tc>
          <w:tcPr>
            <w:tcW w:w="1260" w:type="dxa"/>
            <w:tcBorders>
              <w:top w:val="nil"/>
              <w:left w:val="nil"/>
              <w:bottom w:val="nil"/>
              <w:right w:val="nil"/>
            </w:tcBorders>
            <w:shd w:val="clear" w:color="auto" w:fill="auto"/>
            <w:vAlign w:val="center"/>
            <w:hideMark/>
          </w:tcPr>
          <w:p w14:paraId="6A69C10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761F14FD"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45D447B4" w14:textId="77777777" w:rsidTr="002B7076">
        <w:trPr>
          <w:trHeight w:hRule="exact" w:val="216"/>
        </w:trPr>
        <w:tc>
          <w:tcPr>
            <w:tcW w:w="1995" w:type="dxa"/>
            <w:tcBorders>
              <w:top w:val="nil"/>
              <w:left w:val="nil"/>
              <w:bottom w:val="nil"/>
              <w:right w:val="nil"/>
            </w:tcBorders>
            <w:shd w:val="clear" w:color="auto" w:fill="auto"/>
            <w:vAlign w:val="center"/>
            <w:hideMark/>
          </w:tcPr>
          <w:p w14:paraId="246EC334"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HadGEM2-ES</w:t>
            </w:r>
          </w:p>
        </w:tc>
        <w:tc>
          <w:tcPr>
            <w:tcW w:w="1170" w:type="dxa"/>
            <w:tcBorders>
              <w:top w:val="nil"/>
              <w:left w:val="nil"/>
              <w:bottom w:val="nil"/>
              <w:right w:val="nil"/>
            </w:tcBorders>
            <w:shd w:val="clear" w:color="auto" w:fill="auto"/>
            <w:vAlign w:val="center"/>
            <w:hideMark/>
          </w:tcPr>
          <w:p w14:paraId="48435C0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5</w:t>
            </w:r>
          </w:p>
        </w:tc>
        <w:tc>
          <w:tcPr>
            <w:tcW w:w="990" w:type="dxa"/>
            <w:tcBorders>
              <w:top w:val="nil"/>
              <w:left w:val="nil"/>
              <w:bottom w:val="nil"/>
              <w:right w:val="nil"/>
            </w:tcBorders>
            <w:shd w:val="clear" w:color="auto" w:fill="auto"/>
            <w:vAlign w:val="center"/>
            <w:hideMark/>
          </w:tcPr>
          <w:p w14:paraId="5B2E9D4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146</w:t>
            </w:r>
          </w:p>
        </w:tc>
        <w:tc>
          <w:tcPr>
            <w:tcW w:w="1260" w:type="dxa"/>
            <w:tcBorders>
              <w:top w:val="nil"/>
              <w:left w:val="nil"/>
              <w:bottom w:val="nil"/>
              <w:right w:val="nil"/>
            </w:tcBorders>
            <w:shd w:val="clear" w:color="auto" w:fill="auto"/>
            <w:vAlign w:val="center"/>
            <w:hideMark/>
          </w:tcPr>
          <w:p w14:paraId="2655C9F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1860</w:t>
            </w:r>
          </w:p>
        </w:tc>
        <w:tc>
          <w:tcPr>
            <w:tcW w:w="1260" w:type="dxa"/>
            <w:tcBorders>
              <w:top w:val="nil"/>
              <w:left w:val="nil"/>
              <w:bottom w:val="nil"/>
              <w:right w:val="nil"/>
            </w:tcBorders>
            <w:shd w:val="clear" w:color="auto" w:fill="auto"/>
            <w:vAlign w:val="center"/>
            <w:hideMark/>
          </w:tcPr>
          <w:p w14:paraId="4431387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2F50B248"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54685E27" w14:textId="77777777" w:rsidTr="002B7076">
        <w:trPr>
          <w:trHeight w:hRule="exact" w:val="216"/>
        </w:trPr>
        <w:tc>
          <w:tcPr>
            <w:tcW w:w="1995" w:type="dxa"/>
            <w:tcBorders>
              <w:top w:val="nil"/>
              <w:left w:val="nil"/>
              <w:bottom w:val="nil"/>
              <w:right w:val="nil"/>
            </w:tcBorders>
            <w:shd w:val="clear" w:color="auto" w:fill="auto"/>
            <w:vAlign w:val="center"/>
            <w:hideMark/>
          </w:tcPr>
          <w:p w14:paraId="7BCF8C2B"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MIROC5</w:t>
            </w:r>
          </w:p>
        </w:tc>
        <w:tc>
          <w:tcPr>
            <w:tcW w:w="1170" w:type="dxa"/>
            <w:tcBorders>
              <w:top w:val="nil"/>
              <w:left w:val="nil"/>
              <w:bottom w:val="nil"/>
              <w:right w:val="nil"/>
            </w:tcBorders>
            <w:shd w:val="clear" w:color="auto" w:fill="auto"/>
            <w:vAlign w:val="center"/>
            <w:hideMark/>
          </w:tcPr>
          <w:p w14:paraId="64414E45"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4</w:t>
            </w:r>
          </w:p>
        </w:tc>
        <w:tc>
          <w:tcPr>
            <w:tcW w:w="990" w:type="dxa"/>
            <w:tcBorders>
              <w:top w:val="nil"/>
              <w:left w:val="nil"/>
              <w:bottom w:val="nil"/>
              <w:right w:val="nil"/>
            </w:tcBorders>
            <w:shd w:val="clear" w:color="auto" w:fill="auto"/>
            <w:vAlign w:val="center"/>
            <w:hideMark/>
          </w:tcPr>
          <w:p w14:paraId="3864A8A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163</w:t>
            </w:r>
          </w:p>
        </w:tc>
        <w:tc>
          <w:tcPr>
            <w:tcW w:w="1260" w:type="dxa"/>
            <w:tcBorders>
              <w:top w:val="nil"/>
              <w:left w:val="nil"/>
              <w:bottom w:val="nil"/>
              <w:right w:val="nil"/>
            </w:tcBorders>
            <w:shd w:val="clear" w:color="auto" w:fill="auto"/>
            <w:vAlign w:val="center"/>
            <w:hideMark/>
          </w:tcPr>
          <w:p w14:paraId="08A5C9C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5B39E3D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2012</w:t>
            </w:r>
          </w:p>
        </w:tc>
        <w:tc>
          <w:tcPr>
            <w:tcW w:w="1353" w:type="dxa"/>
            <w:tcBorders>
              <w:top w:val="nil"/>
              <w:left w:val="nil"/>
              <w:bottom w:val="nil"/>
              <w:right w:val="nil"/>
            </w:tcBorders>
            <w:vAlign w:val="center"/>
          </w:tcPr>
          <w:p w14:paraId="56E61960"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4E607BA7" w14:textId="77777777" w:rsidTr="002B7076">
        <w:trPr>
          <w:trHeight w:hRule="exact" w:val="216"/>
        </w:trPr>
        <w:tc>
          <w:tcPr>
            <w:tcW w:w="1995" w:type="dxa"/>
            <w:tcBorders>
              <w:top w:val="nil"/>
              <w:left w:val="nil"/>
              <w:bottom w:val="nil"/>
              <w:right w:val="nil"/>
            </w:tcBorders>
            <w:shd w:val="clear" w:color="auto" w:fill="auto"/>
            <w:vAlign w:val="center"/>
            <w:hideMark/>
          </w:tcPr>
          <w:p w14:paraId="42F0D5AF"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MRI-CGCM3</w:t>
            </w:r>
          </w:p>
        </w:tc>
        <w:tc>
          <w:tcPr>
            <w:tcW w:w="1170" w:type="dxa"/>
            <w:tcBorders>
              <w:top w:val="nil"/>
              <w:left w:val="nil"/>
              <w:bottom w:val="nil"/>
              <w:right w:val="nil"/>
            </w:tcBorders>
            <w:shd w:val="clear" w:color="auto" w:fill="auto"/>
            <w:vAlign w:val="center"/>
            <w:hideMark/>
          </w:tcPr>
          <w:p w14:paraId="2C427A6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4</w:t>
            </w:r>
          </w:p>
        </w:tc>
        <w:tc>
          <w:tcPr>
            <w:tcW w:w="990" w:type="dxa"/>
            <w:tcBorders>
              <w:top w:val="nil"/>
              <w:left w:val="nil"/>
              <w:bottom w:val="nil"/>
              <w:right w:val="nil"/>
            </w:tcBorders>
            <w:shd w:val="clear" w:color="auto" w:fill="auto"/>
            <w:vAlign w:val="center"/>
            <w:hideMark/>
          </w:tcPr>
          <w:p w14:paraId="0D5ECDD6"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090B4D5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11A361E5"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43EF4CC2"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2613330C" w14:textId="77777777" w:rsidTr="002B7076">
        <w:trPr>
          <w:trHeight w:hRule="exact" w:val="216"/>
        </w:trPr>
        <w:tc>
          <w:tcPr>
            <w:tcW w:w="1995" w:type="dxa"/>
            <w:tcBorders>
              <w:top w:val="nil"/>
              <w:left w:val="nil"/>
              <w:bottom w:val="nil"/>
              <w:right w:val="nil"/>
            </w:tcBorders>
            <w:shd w:val="clear" w:color="auto" w:fill="auto"/>
            <w:vAlign w:val="center"/>
            <w:hideMark/>
          </w:tcPr>
          <w:p w14:paraId="667492F4"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ACCESS1.3</w:t>
            </w:r>
          </w:p>
        </w:tc>
        <w:tc>
          <w:tcPr>
            <w:tcW w:w="1170" w:type="dxa"/>
            <w:tcBorders>
              <w:top w:val="nil"/>
              <w:left w:val="nil"/>
              <w:bottom w:val="nil"/>
              <w:right w:val="nil"/>
            </w:tcBorders>
            <w:shd w:val="clear" w:color="auto" w:fill="auto"/>
            <w:vAlign w:val="center"/>
            <w:hideMark/>
          </w:tcPr>
          <w:p w14:paraId="213679F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41F13AEA"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5E6E027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3D6178C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5F644E0D"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3AA50E60" w14:textId="77777777" w:rsidTr="002B7076">
        <w:trPr>
          <w:trHeight w:hRule="exact" w:val="216"/>
        </w:trPr>
        <w:tc>
          <w:tcPr>
            <w:tcW w:w="1995" w:type="dxa"/>
            <w:tcBorders>
              <w:top w:val="nil"/>
              <w:left w:val="nil"/>
              <w:bottom w:val="nil"/>
              <w:right w:val="nil"/>
            </w:tcBorders>
            <w:shd w:val="clear" w:color="auto" w:fill="auto"/>
            <w:vAlign w:val="center"/>
            <w:hideMark/>
          </w:tcPr>
          <w:p w14:paraId="499A2388"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bcc-csm1-1</w:t>
            </w:r>
          </w:p>
        </w:tc>
        <w:tc>
          <w:tcPr>
            <w:tcW w:w="1170" w:type="dxa"/>
            <w:tcBorders>
              <w:top w:val="nil"/>
              <w:left w:val="nil"/>
              <w:bottom w:val="nil"/>
              <w:right w:val="nil"/>
            </w:tcBorders>
            <w:shd w:val="clear" w:color="auto" w:fill="auto"/>
            <w:vAlign w:val="center"/>
            <w:hideMark/>
          </w:tcPr>
          <w:p w14:paraId="3951FFE2"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19D25506"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163</w:t>
            </w:r>
          </w:p>
        </w:tc>
        <w:tc>
          <w:tcPr>
            <w:tcW w:w="1260" w:type="dxa"/>
            <w:tcBorders>
              <w:top w:val="nil"/>
              <w:left w:val="nil"/>
              <w:bottom w:val="nil"/>
              <w:right w:val="nil"/>
            </w:tcBorders>
            <w:shd w:val="clear" w:color="auto" w:fill="auto"/>
            <w:vAlign w:val="center"/>
            <w:hideMark/>
          </w:tcPr>
          <w:p w14:paraId="35148B7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703633B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2012</w:t>
            </w:r>
          </w:p>
        </w:tc>
        <w:tc>
          <w:tcPr>
            <w:tcW w:w="1353" w:type="dxa"/>
            <w:tcBorders>
              <w:top w:val="nil"/>
              <w:left w:val="nil"/>
              <w:bottom w:val="nil"/>
              <w:right w:val="nil"/>
            </w:tcBorders>
            <w:vAlign w:val="center"/>
          </w:tcPr>
          <w:p w14:paraId="6A6B8A49"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1634A00B" w14:textId="77777777" w:rsidTr="002B7076">
        <w:trPr>
          <w:trHeight w:hRule="exact" w:val="216"/>
        </w:trPr>
        <w:tc>
          <w:tcPr>
            <w:tcW w:w="1995" w:type="dxa"/>
            <w:tcBorders>
              <w:top w:val="nil"/>
              <w:left w:val="nil"/>
              <w:bottom w:val="nil"/>
              <w:right w:val="nil"/>
            </w:tcBorders>
            <w:shd w:val="clear" w:color="auto" w:fill="auto"/>
            <w:vAlign w:val="center"/>
            <w:hideMark/>
          </w:tcPr>
          <w:p w14:paraId="69255C61"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bcc-csm1-1m</w:t>
            </w:r>
          </w:p>
        </w:tc>
        <w:tc>
          <w:tcPr>
            <w:tcW w:w="1170" w:type="dxa"/>
            <w:tcBorders>
              <w:top w:val="nil"/>
              <w:left w:val="nil"/>
              <w:bottom w:val="nil"/>
              <w:right w:val="nil"/>
            </w:tcBorders>
            <w:shd w:val="clear" w:color="auto" w:fill="auto"/>
            <w:vAlign w:val="center"/>
            <w:hideMark/>
          </w:tcPr>
          <w:p w14:paraId="5955D778"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4D37F57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163</w:t>
            </w:r>
          </w:p>
        </w:tc>
        <w:tc>
          <w:tcPr>
            <w:tcW w:w="1260" w:type="dxa"/>
            <w:tcBorders>
              <w:top w:val="nil"/>
              <w:left w:val="nil"/>
              <w:bottom w:val="nil"/>
              <w:right w:val="nil"/>
            </w:tcBorders>
            <w:shd w:val="clear" w:color="auto" w:fill="auto"/>
            <w:vAlign w:val="center"/>
            <w:hideMark/>
          </w:tcPr>
          <w:p w14:paraId="76D03B5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2D80FDB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2012</w:t>
            </w:r>
          </w:p>
        </w:tc>
        <w:tc>
          <w:tcPr>
            <w:tcW w:w="1353" w:type="dxa"/>
            <w:tcBorders>
              <w:top w:val="nil"/>
              <w:left w:val="nil"/>
              <w:bottom w:val="nil"/>
              <w:right w:val="nil"/>
            </w:tcBorders>
            <w:vAlign w:val="center"/>
          </w:tcPr>
          <w:p w14:paraId="4891A35A"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09C617BA" w14:textId="77777777" w:rsidTr="002B7076">
        <w:trPr>
          <w:trHeight w:hRule="exact" w:val="216"/>
        </w:trPr>
        <w:tc>
          <w:tcPr>
            <w:tcW w:w="1995" w:type="dxa"/>
            <w:tcBorders>
              <w:top w:val="nil"/>
              <w:left w:val="nil"/>
              <w:bottom w:val="nil"/>
              <w:right w:val="nil"/>
            </w:tcBorders>
            <w:shd w:val="clear" w:color="auto" w:fill="auto"/>
            <w:vAlign w:val="center"/>
            <w:hideMark/>
          </w:tcPr>
          <w:p w14:paraId="7BEC927F"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CESM1-CAM5</w:t>
            </w:r>
          </w:p>
        </w:tc>
        <w:tc>
          <w:tcPr>
            <w:tcW w:w="1170" w:type="dxa"/>
            <w:tcBorders>
              <w:top w:val="nil"/>
              <w:left w:val="nil"/>
              <w:bottom w:val="nil"/>
              <w:right w:val="nil"/>
            </w:tcBorders>
            <w:shd w:val="clear" w:color="auto" w:fill="auto"/>
            <w:vAlign w:val="center"/>
            <w:hideMark/>
          </w:tcPr>
          <w:p w14:paraId="3DBCFD6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1653695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18FDC6B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5ABC26BA"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7F2690C6" w14:textId="77777777" w:rsidR="007F44EB"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p w14:paraId="058CE8A8" w14:textId="77777777" w:rsidR="007F44EB" w:rsidRPr="002D296E" w:rsidRDefault="007F44EB" w:rsidP="002B7076">
            <w:pPr>
              <w:jc w:val="center"/>
              <w:rPr>
                <w:rFonts w:ascii="Times New Roman" w:eastAsia="Times New Roman" w:hAnsi="Times New Roman" w:cs="Times New Roman"/>
                <w:color w:val="000000"/>
                <w:sz w:val="18"/>
                <w:szCs w:val="18"/>
              </w:rPr>
            </w:pPr>
          </w:p>
        </w:tc>
      </w:tr>
      <w:tr w:rsidR="007F44EB" w:rsidRPr="002D296E" w14:paraId="2140B930" w14:textId="77777777" w:rsidTr="002B7076">
        <w:trPr>
          <w:trHeight w:hRule="exact" w:val="216"/>
        </w:trPr>
        <w:tc>
          <w:tcPr>
            <w:tcW w:w="1995" w:type="dxa"/>
            <w:tcBorders>
              <w:top w:val="nil"/>
              <w:left w:val="nil"/>
              <w:bottom w:val="nil"/>
              <w:right w:val="nil"/>
            </w:tcBorders>
            <w:shd w:val="clear" w:color="auto" w:fill="auto"/>
            <w:vAlign w:val="center"/>
            <w:hideMark/>
          </w:tcPr>
          <w:p w14:paraId="0F88F1DF"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CESM1-FASTCHEM</w:t>
            </w:r>
          </w:p>
        </w:tc>
        <w:tc>
          <w:tcPr>
            <w:tcW w:w="1170" w:type="dxa"/>
            <w:tcBorders>
              <w:top w:val="nil"/>
              <w:left w:val="nil"/>
              <w:bottom w:val="nil"/>
              <w:right w:val="nil"/>
            </w:tcBorders>
            <w:shd w:val="clear" w:color="auto" w:fill="auto"/>
            <w:vAlign w:val="center"/>
            <w:hideMark/>
          </w:tcPr>
          <w:p w14:paraId="13B3AD7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6F1168B8"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09EB3C2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2070626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27B5A37"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7439DE89" w14:textId="77777777" w:rsidTr="002B7076">
        <w:trPr>
          <w:trHeight w:hRule="exact" w:val="216"/>
        </w:trPr>
        <w:tc>
          <w:tcPr>
            <w:tcW w:w="1995" w:type="dxa"/>
            <w:tcBorders>
              <w:top w:val="nil"/>
              <w:left w:val="nil"/>
              <w:bottom w:val="nil"/>
              <w:right w:val="nil"/>
            </w:tcBorders>
            <w:shd w:val="clear" w:color="auto" w:fill="auto"/>
            <w:vAlign w:val="center"/>
            <w:hideMark/>
          </w:tcPr>
          <w:p w14:paraId="4B0D2BAC"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FIO-ESM</w:t>
            </w:r>
          </w:p>
        </w:tc>
        <w:tc>
          <w:tcPr>
            <w:tcW w:w="1170" w:type="dxa"/>
            <w:tcBorders>
              <w:top w:val="nil"/>
              <w:left w:val="nil"/>
              <w:bottom w:val="nil"/>
              <w:right w:val="nil"/>
            </w:tcBorders>
            <w:shd w:val="clear" w:color="auto" w:fill="auto"/>
            <w:vAlign w:val="center"/>
            <w:hideMark/>
          </w:tcPr>
          <w:p w14:paraId="5351390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6E05AFA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6B31CD3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709AFF4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053F9B6A"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69B67A0F" w14:textId="77777777" w:rsidTr="002B7076">
        <w:trPr>
          <w:trHeight w:hRule="exact" w:val="216"/>
        </w:trPr>
        <w:tc>
          <w:tcPr>
            <w:tcW w:w="1995" w:type="dxa"/>
            <w:tcBorders>
              <w:top w:val="nil"/>
              <w:left w:val="nil"/>
              <w:bottom w:val="nil"/>
              <w:right w:val="nil"/>
            </w:tcBorders>
            <w:shd w:val="clear" w:color="auto" w:fill="auto"/>
            <w:vAlign w:val="center"/>
            <w:hideMark/>
          </w:tcPr>
          <w:p w14:paraId="6B1B3457"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IPSL-CM5A-MR</w:t>
            </w:r>
          </w:p>
        </w:tc>
        <w:tc>
          <w:tcPr>
            <w:tcW w:w="1170" w:type="dxa"/>
            <w:tcBorders>
              <w:top w:val="nil"/>
              <w:left w:val="nil"/>
              <w:bottom w:val="nil"/>
              <w:right w:val="nil"/>
            </w:tcBorders>
            <w:shd w:val="clear" w:color="auto" w:fill="auto"/>
            <w:vAlign w:val="center"/>
            <w:hideMark/>
          </w:tcPr>
          <w:p w14:paraId="0DB3D02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4644A32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52342A92"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3651F23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00C6E7C7"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663647FE" w14:textId="77777777" w:rsidTr="002B7076">
        <w:trPr>
          <w:trHeight w:hRule="exact" w:val="216"/>
        </w:trPr>
        <w:tc>
          <w:tcPr>
            <w:tcW w:w="1995" w:type="dxa"/>
            <w:tcBorders>
              <w:top w:val="nil"/>
              <w:left w:val="nil"/>
              <w:bottom w:val="nil"/>
              <w:right w:val="nil"/>
            </w:tcBorders>
            <w:shd w:val="clear" w:color="auto" w:fill="auto"/>
            <w:vAlign w:val="center"/>
            <w:hideMark/>
          </w:tcPr>
          <w:p w14:paraId="18757735"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MPI-ESM-MR**</w:t>
            </w:r>
          </w:p>
        </w:tc>
        <w:tc>
          <w:tcPr>
            <w:tcW w:w="1170" w:type="dxa"/>
            <w:tcBorders>
              <w:top w:val="nil"/>
              <w:left w:val="nil"/>
              <w:bottom w:val="nil"/>
              <w:right w:val="nil"/>
            </w:tcBorders>
            <w:shd w:val="clear" w:color="auto" w:fill="auto"/>
            <w:vAlign w:val="center"/>
            <w:hideMark/>
          </w:tcPr>
          <w:p w14:paraId="6D6ADE7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37E4FCC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66C33DA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6B203EA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4F114FFC"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34D7AB37" w14:textId="77777777" w:rsidTr="002B7076">
        <w:trPr>
          <w:trHeight w:hRule="exact" w:val="216"/>
        </w:trPr>
        <w:tc>
          <w:tcPr>
            <w:tcW w:w="1995" w:type="dxa"/>
            <w:tcBorders>
              <w:top w:val="nil"/>
              <w:left w:val="nil"/>
              <w:bottom w:val="nil"/>
              <w:right w:val="nil"/>
            </w:tcBorders>
            <w:shd w:val="clear" w:color="auto" w:fill="auto"/>
            <w:vAlign w:val="center"/>
            <w:hideMark/>
          </w:tcPr>
          <w:p w14:paraId="4B74C61F"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MIROC-ESM</w:t>
            </w:r>
          </w:p>
        </w:tc>
        <w:tc>
          <w:tcPr>
            <w:tcW w:w="1170" w:type="dxa"/>
            <w:tcBorders>
              <w:top w:val="nil"/>
              <w:left w:val="nil"/>
              <w:bottom w:val="nil"/>
              <w:right w:val="nil"/>
            </w:tcBorders>
            <w:shd w:val="clear" w:color="auto" w:fill="auto"/>
            <w:vAlign w:val="center"/>
            <w:hideMark/>
          </w:tcPr>
          <w:p w14:paraId="59E16DD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38400ED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0C858B3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7A39CF22"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6CC409E"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00B8B72C" w14:textId="77777777" w:rsidTr="002B7076">
        <w:trPr>
          <w:trHeight w:hRule="exact" w:val="216"/>
        </w:trPr>
        <w:tc>
          <w:tcPr>
            <w:tcW w:w="1995" w:type="dxa"/>
            <w:tcBorders>
              <w:top w:val="nil"/>
              <w:left w:val="nil"/>
              <w:bottom w:val="nil"/>
              <w:right w:val="nil"/>
            </w:tcBorders>
            <w:shd w:val="clear" w:color="auto" w:fill="auto"/>
            <w:vAlign w:val="center"/>
            <w:hideMark/>
          </w:tcPr>
          <w:p w14:paraId="50D03133"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MPI-ESM-LR*</w:t>
            </w:r>
          </w:p>
        </w:tc>
        <w:tc>
          <w:tcPr>
            <w:tcW w:w="1170" w:type="dxa"/>
            <w:tcBorders>
              <w:top w:val="nil"/>
              <w:left w:val="nil"/>
              <w:bottom w:val="nil"/>
              <w:right w:val="nil"/>
            </w:tcBorders>
            <w:shd w:val="clear" w:color="auto" w:fill="auto"/>
            <w:vAlign w:val="center"/>
            <w:hideMark/>
          </w:tcPr>
          <w:p w14:paraId="5DFC51A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33D59BF5"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24CCDE7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6280757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7527536F"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68131815" w14:textId="77777777" w:rsidTr="002B7076">
        <w:trPr>
          <w:trHeight w:hRule="exact" w:val="216"/>
        </w:trPr>
        <w:tc>
          <w:tcPr>
            <w:tcW w:w="1995" w:type="dxa"/>
            <w:tcBorders>
              <w:top w:val="nil"/>
              <w:left w:val="nil"/>
              <w:bottom w:val="nil"/>
              <w:right w:val="nil"/>
            </w:tcBorders>
            <w:shd w:val="clear" w:color="auto" w:fill="auto"/>
            <w:vAlign w:val="center"/>
            <w:hideMark/>
          </w:tcPr>
          <w:p w14:paraId="4957D18D"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NorESM1-M</w:t>
            </w:r>
          </w:p>
        </w:tc>
        <w:tc>
          <w:tcPr>
            <w:tcW w:w="1170" w:type="dxa"/>
            <w:tcBorders>
              <w:top w:val="nil"/>
              <w:left w:val="nil"/>
              <w:bottom w:val="nil"/>
              <w:right w:val="nil"/>
            </w:tcBorders>
            <w:shd w:val="clear" w:color="auto" w:fill="auto"/>
            <w:vAlign w:val="center"/>
            <w:hideMark/>
          </w:tcPr>
          <w:p w14:paraId="490EDB66"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3</w:t>
            </w:r>
          </w:p>
        </w:tc>
        <w:tc>
          <w:tcPr>
            <w:tcW w:w="990" w:type="dxa"/>
            <w:tcBorders>
              <w:top w:val="nil"/>
              <w:left w:val="nil"/>
              <w:bottom w:val="nil"/>
              <w:right w:val="nil"/>
            </w:tcBorders>
            <w:shd w:val="clear" w:color="auto" w:fill="auto"/>
            <w:vAlign w:val="center"/>
            <w:hideMark/>
          </w:tcPr>
          <w:p w14:paraId="5A03C0C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5D08762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28A89AE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674BF56C"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2C8F2E96" w14:textId="77777777" w:rsidTr="002B7076">
        <w:trPr>
          <w:trHeight w:hRule="exact" w:val="216"/>
        </w:trPr>
        <w:tc>
          <w:tcPr>
            <w:tcW w:w="1995" w:type="dxa"/>
            <w:tcBorders>
              <w:top w:val="nil"/>
              <w:left w:val="nil"/>
              <w:bottom w:val="nil"/>
              <w:right w:val="nil"/>
            </w:tcBorders>
            <w:shd w:val="clear" w:color="auto" w:fill="auto"/>
            <w:vAlign w:val="center"/>
            <w:hideMark/>
          </w:tcPr>
          <w:p w14:paraId="3F8FD464"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MPI-ESM-P**</w:t>
            </w:r>
          </w:p>
        </w:tc>
        <w:tc>
          <w:tcPr>
            <w:tcW w:w="1170" w:type="dxa"/>
            <w:tcBorders>
              <w:top w:val="nil"/>
              <w:left w:val="nil"/>
              <w:bottom w:val="nil"/>
              <w:right w:val="nil"/>
            </w:tcBorders>
            <w:shd w:val="clear" w:color="auto" w:fill="auto"/>
            <w:vAlign w:val="center"/>
            <w:hideMark/>
          </w:tcPr>
          <w:p w14:paraId="0BD3D65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w:t>
            </w:r>
          </w:p>
        </w:tc>
        <w:tc>
          <w:tcPr>
            <w:tcW w:w="990" w:type="dxa"/>
            <w:tcBorders>
              <w:top w:val="nil"/>
              <w:left w:val="nil"/>
              <w:bottom w:val="nil"/>
              <w:right w:val="nil"/>
            </w:tcBorders>
            <w:shd w:val="clear" w:color="auto" w:fill="auto"/>
            <w:vAlign w:val="center"/>
            <w:hideMark/>
          </w:tcPr>
          <w:p w14:paraId="58D2DBE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2C4A7F3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40FF1C1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5E5D0FD"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6E2B424B" w14:textId="77777777" w:rsidTr="002B7076">
        <w:trPr>
          <w:trHeight w:hRule="exact" w:val="216"/>
        </w:trPr>
        <w:tc>
          <w:tcPr>
            <w:tcW w:w="1995" w:type="dxa"/>
            <w:tcBorders>
              <w:top w:val="nil"/>
              <w:left w:val="nil"/>
              <w:bottom w:val="nil"/>
              <w:right w:val="nil"/>
            </w:tcBorders>
            <w:shd w:val="clear" w:color="auto" w:fill="auto"/>
            <w:vAlign w:val="center"/>
            <w:hideMark/>
          </w:tcPr>
          <w:p w14:paraId="0BFAFE92"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CESM1-WACCM</w:t>
            </w:r>
          </w:p>
        </w:tc>
        <w:tc>
          <w:tcPr>
            <w:tcW w:w="1170" w:type="dxa"/>
            <w:tcBorders>
              <w:top w:val="nil"/>
              <w:left w:val="nil"/>
              <w:bottom w:val="nil"/>
              <w:right w:val="nil"/>
            </w:tcBorders>
            <w:shd w:val="clear" w:color="auto" w:fill="auto"/>
            <w:vAlign w:val="center"/>
            <w:hideMark/>
          </w:tcPr>
          <w:p w14:paraId="3704E4D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51CC79C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2C68A76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45EBDC2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0469E964"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03F01F35" w14:textId="77777777" w:rsidTr="002B7076">
        <w:trPr>
          <w:trHeight w:hRule="exact" w:val="216"/>
        </w:trPr>
        <w:tc>
          <w:tcPr>
            <w:tcW w:w="1995" w:type="dxa"/>
            <w:tcBorders>
              <w:top w:val="nil"/>
              <w:left w:val="nil"/>
              <w:bottom w:val="nil"/>
              <w:right w:val="nil"/>
            </w:tcBorders>
            <w:shd w:val="clear" w:color="auto" w:fill="auto"/>
            <w:vAlign w:val="center"/>
            <w:hideMark/>
          </w:tcPr>
          <w:p w14:paraId="0C9B3474"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HadGEM2-CC</w:t>
            </w:r>
          </w:p>
        </w:tc>
        <w:tc>
          <w:tcPr>
            <w:tcW w:w="1170" w:type="dxa"/>
            <w:tcBorders>
              <w:top w:val="nil"/>
              <w:left w:val="nil"/>
              <w:bottom w:val="nil"/>
              <w:right w:val="nil"/>
            </w:tcBorders>
            <w:shd w:val="clear" w:color="auto" w:fill="auto"/>
            <w:vAlign w:val="center"/>
            <w:hideMark/>
          </w:tcPr>
          <w:p w14:paraId="39380DB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3672516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146</w:t>
            </w:r>
          </w:p>
        </w:tc>
        <w:tc>
          <w:tcPr>
            <w:tcW w:w="1260" w:type="dxa"/>
            <w:tcBorders>
              <w:top w:val="nil"/>
              <w:left w:val="nil"/>
              <w:bottom w:val="nil"/>
              <w:right w:val="nil"/>
            </w:tcBorders>
            <w:shd w:val="clear" w:color="auto" w:fill="auto"/>
            <w:vAlign w:val="center"/>
            <w:hideMark/>
          </w:tcPr>
          <w:p w14:paraId="5AAA0AA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1860</w:t>
            </w:r>
          </w:p>
        </w:tc>
        <w:tc>
          <w:tcPr>
            <w:tcW w:w="1260" w:type="dxa"/>
            <w:tcBorders>
              <w:top w:val="nil"/>
              <w:left w:val="nil"/>
              <w:bottom w:val="nil"/>
              <w:right w:val="nil"/>
            </w:tcBorders>
            <w:shd w:val="clear" w:color="auto" w:fill="auto"/>
            <w:vAlign w:val="center"/>
            <w:hideMark/>
          </w:tcPr>
          <w:p w14:paraId="4866820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F972195"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33BA4243" w14:textId="77777777" w:rsidTr="002B7076">
        <w:trPr>
          <w:trHeight w:hRule="exact" w:val="216"/>
        </w:trPr>
        <w:tc>
          <w:tcPr>
            <w:tcW w:w="1995" w:type="dxa"/>
            <w:tcBorders>
              <w:top w:val="nil"/>
              <w:left w:val="nil"/>
              <w:bottom w:val="nil"/>
              <w:right w:val="nil"/>
            </w:tcBorders>
            <w:shd w:val="clear" w:color="auto" w:fill="auto"/>
            <w:vAlign w:val="center"/>
            <w:hideMark/>
          </w:tcPr>
          <w:p w14:paraId="2DE9F212"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HadGEM2-AO**</w:t>
            </w:r>
          </w:p>
        </w:tc>
        <w:tc>
          <w:tcPr>
            <w:tcW w:w="1170" w:type="dxa"/>
            <w:tcBorders>
              <w:top w:val="nil"/>
              <w:left w:val="nil"/>
              <w:bottom w:val="nil"/>
              <w:right w:val="nil"/>
            </w:tcBorders>
            <w:shd w:val="clear" w:color="auto" w:fill="auto"/>
            <w:vAlign w:val="center"/>
            <w:hideMark/>
          </w:tcPr>
          <w:p w14:paraId="02F870C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100AA29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146</w:t>
            </w:r>
          </w:p>
        </w:tc>
        <w:tc>
          <w:tcPr>
            <w:tcW w:w="1260" w:type="dxa"/>
            <w:tcBorders>
              <w:top w:val="nil"/>
              <w:left w:val="nil"/>
              <w:bottom w:val="nil"/>
              <w:right w:val="nil"/>
            </w:tcBorders>
            <w:shd w:val="clear" w:color="auto" w:fill="auto"/>
            <w:vAlign w:val="center"/>
            <w:hideMark/>
          </w:tcPr>
          <w:p w14:paraId="030D163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1860</w:t>
            </w:r>
          </w:p>
        </w:tc>
        <w:tc>
          <w:tcPr>
            <w:tcW w:w="1260" w:type="dxa"/>
            <w:tcBorders>
              <w:top w:val="nil"/>
              <w:left w:val="nil"/>
              <w:bottom w:val="nil"/>
              <w:right w:val="nil"/>
            </w:tcBorders>
            <w:shd w:val="clear" w:color="auto" w:fill="auto"/>
            <w:vAlign w:val="center"/>
            <w:hideMark/>
          </w:tcPr>
          <w:p w14:paraId="281AEB4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2BC15A84"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52870BF1" w14:textId="77777777" w:rsidTr="002B7076">
        <w:trPr>
          <w:trHeight w:hRule="exact" w:val="216"/>
        </w:trPr>
        <w:tc>
          <w:tcPr>
            <w:tcW w:w="1995" w:type="dxa"/>
            <w:tcBorders>
              <w:top w:val="nil"/>
              <w:left w:val="nil"/>
              <w:bottom w:val="nil"/>
              <w:right w:val="nil"/>
            </w:tcBorders>
            <w:shd w:val="clear" w:color="auto" w:fill="auto"/>
            <w:vAlign w:val="center"/>
            <w:hideMark/>
          </w:tcPr>
          <w:p w14:paraId="0B8CC2AF"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ACCESS1.0</w:t>
            </w:r>
          </w:p>
        </w:tc>
        <w:tc>
          <w:tcPr>
            <w:tcW w:w="1170" w:type="dxa"/>
            <w:tcBorders>
              <w:top w:val="nil"/>
              <w:left w:val="nil"/>
              <w:bottom w:val="nil"/>
              <w:right w:val="nil"/>
            </w:tcBorders>
            <w:shd w:val="clear" w:color="auto" w:fill="auto"/>
            <w:vAlign w:val="center"/>
            <w:hideMark/>
          </w:tcPr>
          <w:p w14:paraId="32156BD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7AD7271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2B048816"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67E573E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689C62CC"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233FB131" w14:textId="77777777" w:rsidTr="002B7076">
        <w:trPr>
          <w:trHeight w:hRule="exact" w:val="216"/>
        </w:trPr>
        <w:tc>
          <w:tcPr>
            <w:tcW w:w="1995" w:type="dxa"/>
            <w:tcBorders>
              <w:top w:val="nil"/>
              <w:left w:val="nil"/>
              <w:bottom w:val="nil"/>
              <w:right w:val="nil"/>
            </w:tcBorders>
            <w:shd w:val="clear" w:color="auto" w:fill="auto"/>
            <w:vAlign w:val="center"/>
            <w:hideMark/>
          </w:tcPr>
          <w:p w14:paraId="21E2029B"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BNU-ESM</w:t>
            </w:r>
          </w:p>
        </w:tc>
        <w:tc>
          <w:tcPr>
            <w:tcW w:w="1170" w:type="dxa"/>
            <w:tcBorders>
              <w:top w:val="nil"/>
              <w:left w:val="nil"/>
              <w:bottom w:val="nil"/>
              <w:right w:val="nil"/>
            </w:tcBorders>
            <w:shd w:val="clear" w:color="auto" w:fill="auto"/>
            <w:vAlign w:val="center"/>
            <w:hideMark/>
          </w:tcPr>
          <w:p w14:paraId="768AB6E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4298419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66183C9A"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4AD9D37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21931956"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1FA23AC2" w14:textId="77777777" w:rsidTr="002B7076">
        <w:trPr>
          <w:trHeight w:hRule="exact" w:val="216"/>
        </w:trPr>
        <w:tc>
          <w:tcPr>
            <w:tcW w:w="1995" w:type="dxa"/>
            <w:tcBorders>
              <w:top w:val="nil"/>
              <w:left w:val="nil"/>
              <w:bottom w:val="nil"/>
              <w:right w:val="nil"/>
            </w:tcBorders>
            <w:shd w:val="clear" w:color="auto" w:fill="auto"/>
            <w:vAlign w:val="center"/>
            <w:hideMark/>
          </w:tcPr>
          <w:p w14:paraId="5D7D5A13"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CESM1-BGC</w:t>
            </w:r>
          </w:p>
        </w:tc>
        <w:tc>
          <w:tcPr>
            <w:tcW w:w="1170" w:type="dxa"/>
            <w:tcBorders>
              <w:top w:val="nil"/>
              <w:left w:val="nil"/>
              <w:bottom w:val="nil"/>
              <w:right w:val="nil"/>
            </w:tcBorders>
            <w:shd w:val="clear" w:color="auto" w:fill="auto"/>
            <w:vAlign w:val="center"/>
            <w:hideMark/>
          </w:tcPr>
          <w:p w14:paraId="2CF56A5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5DFE34F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7C43F1DA"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55A2228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48131890"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4CE6ED3D" w14:textId="77777777" w:rsidTr="002B7076">
        <w:trPr>
          <w:trHeight w:hRule="exact" w:val="216"/>
        </w:trPr>
        <w:tc>
          <w:tcPr>
            <w:tcW w:w="1995" w:type="dxa"/>
            <w:tcBorders>
              <w:top w:val="nil"/>
              <w:left w:val="nil"/>
              <w:bottom w:val="nil"/>
              <w:right w:val="nil"/>
            </w:tcBorders>
            <w:shd w:val="clear" w:color="auto" w:fill="auto"/>
            <w:vAlign w:val="center"/>
            <w:hideMark/>
          </w:tcPr>
          <w:p w14:paraId="2DB4F447"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CMCC-CESM</w:t>
            </w:r>
          </w:p>
        </w:tc>
        <w:tc>
          <w:tcPr>
            <w:tcW w:w="1170" w:type="dxa"/>
            <w:tcBorders>
              <w:top w:val="nil"/>
              <w:left w:val="nil"/>
              <w:bottom w:val="nil"/>
              <w:right w:val="nil"/>
            </w:tcBorders>
            <w:shd w:val="clear" w:color="auto" w:fill="auto"/>
            <w:vAlign w:val="center"/>
            <w:hideMark/>
          </w:tcPr>
          <w:p w14:paraId="120C0C6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73459A1F"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5036800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55D9CA88"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F3B9C46"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5CAB8F90" w14:textId="77777777" w:rsidTr="002B7076">
        <w:trPr>
          <w:trHeight w:hRule="exact" w:val="216"/>
        </w:trPr>
        <w:tc>
          <w:tcPr>
            <w:tcW w:w="1995" w:type="dxa"/>
            <w:tcBorders>
              <w:top w:val="nil"/>
              <w:left w:val="nil"/>
              <w:bottom w:val="nil"/>
              <w:right w:val="nil"/>
            </w:tcBorders>
            <w:shd w:val="clear" w:color="auto" w:fill="auto"/>
            <w:vAlign w:val="center"/>
            <w:hideMark/>
          </w:tcPr>
          <w:p w14:paraId="522825C2"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CMCC-CM</w:t>
            </w:r>
          </w:p>
        </w:tc>
        <w:tc>
          <w:tcPr>
            <w:tcW w:w="1170" w:type="dxa"/>
            <w:tcBorders>
              <w:top w:val="nil"/>
              <w:left w:val="nil"/>
              <w:bottom w:val="nil"/>
              <w:right w:val="nil"/>
            </w:tcBorders>
            <w:shd w:val="clear" w:color="auto" w:fill="auto"/>
            <w:vAlign w:val="center"/>
            <w:hideMark/>
          </w:tcPr>
          <w:p w14:paraId="693D733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75791855"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41A7668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4E15D17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36119C72"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34DF98BC" w14:textId="77777777" w:rsidTr="002B7076">
        <w:trPr>
          <w:trHeight w:hRule="exact" w:val="216"/>
        </w:trPr>
        <w:tc>
          <w:tcPr>
            <w:tcW w:w="1995" w:type="dxa"/>
            <w:tcBorders>
              <w:top w:val="nil"/>
              <w:left w:val="nil"/>
              <w:bottom w:val="nil"/>
              <w:right w:val="nil"/>
            </w:tcBorders>
            <w:shd w:val="clear" w:color="auto" w:fill="auto"/>
            <w:vAlign w:val="center"/>
            <w:hideMark/>
          </w:tcPr>
          <w:p w14:paraId="3CAF7276"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CMCC-CMS</w:t>
            </w:r>
          </w:p>
        </w:tc>
        <w:tc>
          <w:tcPr>
            <w:tcW w:w="1170" w:type="dxa"/>
            <w:tcBorders>
              <w:top w:val="nil"/>
              <w:left w:val="nil"/>
              <w:bottom w:val="nil"/>
              <w:right w:val="nil"/>
            </w:tcBorders>
            <w:shd w:val="clear" w:color="auto" w:fill="auto"/>
            <w:vAlign w:val="center"/>
            <w:hideMark/>
          </w:tcPr>
          <w:p w14:paraId="31C6E8F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36E42C3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6A81F83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171BA6C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AD9E980"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69B293C6" w14:textId="77777777" w:rsidTr="002B7076">
        <w:trPr>
          <w:trHeight w:hRule="exact" w:val="216"/>
        </w:trPr>
        <w:tc>
          <w:tcPr>
            <w:tcW w:w="1995" w:type="dxa"/>
            <w:tcBorders>
              <w:top w:val="nil"/>
              <w:left w:val="nil"/>
              <w:bottom w:val="nil"/>
              <w:right w:val="nil"/>
            </w:tcBorders>
            <w:shd w:val="clear" w:color="auto" w:fill="auto"/>
            <w:vAlign w:val="center"/>
            <w:hideMark/>
          </w:tcPr>
          <w:p w14:paraId="00F337D9"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CNRM-CM5-2</w:t>
            </w:r>
          </w:p>
        </w:tc>
        <w:tc>
          <w:tcPr>
            <w:tcW w:w="1170" w:type="dxa"/>
            <w:tcBorders>
              <w:top w:val="nil"/>
              <w:left w:val="nil"/>
              <w:bottom w:val="nil"/>
              <w:right w:val="nil"/>
            </w:tcBorders>
            <w:shd w:val="clear" w:color="auto" w:fill="auto"/>
            <w:vAlign w:val="center"/>
            <w:hideMark/>
          </w:tcPr>
          <w:p w14:paraId="0DB2214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05B26E8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294784C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37BCAF6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5CA2B97B"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5D0A5F8D" w14:textId="77777777" w:rsidTr="002B7076">
        <w:trPr>
          <w:trHeight w:hRule="exact" w:val="216"/>
        </w:trPr>
        <w:tc>
          <w:tcPr>
            <w:tcW w:w="1995" w:type="dxa"/>
            <w:tcBorders>
              <w:top w:val="nil"/>
              <w:left w:val="nil"/>
              <w:bottom w:val="nil"/>
              <w:right w:val="nil"/>
            </w:tcBorders>
            <w:shd w:val="clear" w:color="auto" w:fill="auto"/>
            <w:vAlign w:val="center"/>
            <w:hideMark/>
          </w:tcPr>
          <w:p w14:paraId="02DC08F2"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GFDL-ESM2G</w:t>
            </w:r>
          </w:p>
        </w:tc>
        <w:tc>
          <w:tcPr>
            <w:tcW w:w="1170" w:type="dxa"/>
            <w:tcBorders>
              <w:top w:val="nil"/>
              <w:left w:val="nil"/>
              <w:bottom w:val="nil"/>
              <w:right w:val="nil"/>
            </w:tcBorders>
            <w:shd w:val="clear" w:color="auto" w:fill="auto"/>
            <w:vAlign w:val="center"/>
            <w:hideMark/>
          </w:tcPr>
          <w:p w14:paraId="4E4FE29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69B56B7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145</w:t>
            </w:r>
          </w:p>
        </w:tc>
        <w:tc>
          <w:tcPr>
            <w:tcW w:w="1260" w:type="dxa"/>
            <w:tcBorders>
              <w:top w:val="nil"/>
              <w:left w:val="nil"/>
              <w:bottom w:val="nil"/>
              <w:right w:val="nil"/>
            </w:tcBorders>
            <w:shd w:val="clear" w:color="auto" w:fill="auto"/>
            <w:vAlign w:val="center"/>
            <w:hideMark/>
          </w:tcPr>
          <w:p w14:paraId="6FE7A6B0"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1861</w:t>
            </w:r>
          </w:p>
        </w:tc>
        <w:tc>
          <w:tcPr>
            <w:tcW w:w="1260" w:type="dxa"/>
            <w:tcBorders>
              <w:top w:val="nil"/>
              <w:left w:val="nil"/>
              <w:bottom w:val="nil"/>
              <w:right w:val="nil"/>
            </w:tcBorders>
            <w:shd w:val="clear" w:color="auto" w:fill="auto"/>
            <w:vAlign w:val="center"/>
            <w:hideMark/>
          </w:tcPr>
          <w:p w14:paraId="24F2A992"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0C6014CB"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0FE8CEDA" w14:textId="77777777" w:rsidTr="002B7076">
        <w:trPr>
          <w:trHeight w:hRule="exact" w:val="216"/>
        </w:trPr>
        <w:tc>
          <w:tcPr>
            <w:tcW w:w="1995" w:type="dxa"/>
            <w:tcBorders>
              <w:top w:val="nil"/>
              <w:left w:val="nil"/>
              <w:bottom w:val="nil"/>
              <w:right w:val="nil"/>
            </w:tcBorders>
            <w:shd w:val="clear" w:color="auto" w:fill="auto"/>
            <w:vAlign w:val="center"/>
            <w:hideMark/>
          </w:tcPr>
          <w:p w14:paraId="720079B7"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GFDL-ESM2M</w:t>
            </w:r>
          </w:p>
        </w:tc>
        <w:tc>
          <w:tcPr>
            <w:tcW w:w="1170" w:type="dxa"/>
            <w:tcBorders>
              <w:top w:val="nil"/>
              <w:left w:val="nil"/>
              <w:bottom w:val="nil"/>
              <w:right w:val="nil"/>
            </w:tcBorders>
            <w:shd w:val="clear" w:color="auto" w:fill="auto"/>
            <w:vAlign w:val="center"/>
            <w:hideMark/>
          </w:tcPr>
          <w:p w14:paraId="174A44F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174559C8"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145</w:t>
            </w:r>
          </w:p>
        </w:tc>
        <w:tc>
          <w:tcPr>
            <w:tcW w:w="1260" w:type="dxa"/>
            <w:tcBorders>
              <w:top w:val="nil"/>
              <w:left w:val="nil"/>
              <w:bottom w:val="nil"/>
              <w:right w:val="nil"/>
            </w:tcBorders>
            <w:shd w:val="clear" w:color="auto" w:fill="auto"/>
            <w:vAlign w:val="center"/>
            <w:hideMark/>
          </w:tcPr>
          <w:p w14:paraId="5A92062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1861</w:t>
            </w:r>
          </w:p>
        </w:tc>
        <w:tc>
          <w:tcPr>
            <w:tcW w:w="1260" w:type="dxa"/>
            <w:tcBorders>
              <w:top w:val="nil"/>
              <w:left w:val="nil"/>
              <w:bottom w:val="nil"/>
              <w:right w:val="nil"/>
            </w:tcBorders>
            <w:shd w:val="clear" w:color="auto" w:fill="auto"/>
            <w:vAlign w:val="center"/>
            <w:hideMark/>
          </w:tcPr>
          <w:p w14:paraId="2F02DE5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C19413F"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5CDD0A6E" w14:textId="77777777" w:rsidTr="002B7076">
        <w:trPr>
          <w:trHeight w:hRule="exact" w:val="216"/>
        </w:trPr>
        <w:tc>
          <w:tcPr>
            <w:tcW w:w="1995" w:type="dxa"/>
            <w:tcBorders>
              <w:top w:val="nil"/>
              <w:left w:val="nil"/>
              <w:bottom w:val="nil"/>
              <w:right w:val="nil"/>
            </w:tcBorders>
            <w:shd w:val="clear" w:color="auto" w:fill="auto"/>
            <w:vAlign w:val="center"/>
            <w:hideMark/>
          </w:tcPr>
          <w:p w14:paraId="7154472D"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GISS-E2-H-CC</w:t>
            </w:r>
          </w:p>
        </w:tc>
        <w:tc>
          <w:tcPr>
            <w:tcW w:w="1170" w:type="dxa"/>
            <w:tcBorders>
              <w:top w:val="nil"/>
              <w:left w:val="nil"/>
              <w:bottom w:val="nil"/>
              <w:right w:val="nil"/>
            </w:tcBorders>
            <w:shd w:val="clear" w:color="auto" w:fill="auto"/>
            <w:vAlign w:val="center"/>
            <w:hideMark/>
          </w:tcPr>
          <w:p w14:paraId="493B7C36"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0A190EFE"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161</w:t>
            </w:r>
          </w:p>
        </w:tc>
        <w:tc>
          <w:tcPr>
            <w:tcW w:w="1260" w:type="dxa"/>
            <w:tcBorders>
              <w:top w:val="nil"/>
              <w:left w:val="nil"/>
              <w:bottom w:val="nil"/>
              <w:right w:val="nil"/>
            </w:tcBorders>
            <w:shd w:val="clear" w:color="auto" w:fill="auto"/>
            <w:vAlign w:val="center"/>
            <w:hideMark/>
          </w:tcPr>
          <w:p w14:paraId="7E60E4E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663AB926"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2010</w:t>
            </w:r>
          </w:p>
        </w:tc>
        <w:tc>
          <w:tcPr>
            <w:tcW w:w="1353" w:type="dxa"/>
            <w:tcBorders>
              <w:top w:val="nil"/>
              <w:left w:val="nil"/>
              <w:bottom w:val="nil"/>
              <w:right w:val="nil"/>
            </w:tcBorders>
            <w:vAlign w:val="center"/>
          </w:tcPr>
          <w:p w14:paraId="75DDE668"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0A770E9D" w14:textId="77777777" w:rsidTr="002B7076">
        <w:trPr>
          <w:trHeight w:hRule="exact" w:val="216"/>
        </w:trPr>
        <w:tc>
          <w:tcPr>
            <w:tcW w:w="1995" w:type="dxa"/>
            <w:tcBorders>
              <w:top w:val="nil"/>
              <w:left w:val="nil"/>
              <w:bottom w:val="nil"/>
              <w:right w:val="nil"/>
            </w:tcBorders>
            <w:shd w:val="clear" w:color="auto" w:fill="auto"/>
            <w:vAlign w:val="center"/>
            <w:hideMark/>
          </w:tcPr>
          <w:p w14:paraId="26E61878"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GISS-E2-R-CC</w:t>
            </w:r>
          </w:p>
        </w:tc>
        <w:tc>
          <w:tcPr>
            <w:tcW w:w="1170" w:type="dxa"/>
            <w:tcBorders>
              <w:top w:val="nil"/>
              <w:left w:val="nil"/>
              <w:bottom w:val="nil"/>
              <w:right w:val="nil"/>
            </w:tcBorders>
            <w:shd w:val="clear" w:color="auto" w:fill="auto"/>
            <w:vAlign w:val="center"/>
            <w:hideMark/>
          </w:tcPr>
          <w:p w14:paraId="64458CC2"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5B35CE2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161</w:t>
            </w:r>
          </w:p>
        </w:tc>
        <w:tc>
          <w:tcPr>
            <w:tcW w:w="1260" w:type="dxa"/>
            <w:tcBorders>
              <w:top w:val="nil"/>
              <w:left w:val="nil"/>
              <w:bottom w:val="nil"/>
              <w:right w:val="nil"/>
            </w:tcBorders>
            <w:shd w:val="clear" w:color="auto" w:fill="auto"/>
            <w:vAlign w:val="center"/>
            <w:hideMark/>
          </w:tcPr>
          <w:p w14:paraId="3A32D30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4AD5E4F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2010</w:t>
            </w:r>
          </w:p>
        </w:tc>
        <w:tc>
          <w:tcPr>
            <w:tcW w:w="1353" w:type="dxa"/>
            <w:tcBorders>
              <w:top w:val="nil"/>
              <w:left w:val="nil"/>
              <w:bottom w:val="nil"/>
              <w:right w:val="nil"/>
            </w:tcBorders>
            <w:vAlign w:val="center"/>
          </w:tcPr>
          <w:p w14:paraId="0ABCDD00"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17B46AB3" w14:textId="77777777" w:rsidTr="002B7076">
        <w:trPr>
          <w:trHeight w:hRule="exact" w:val="216"/>
        </w:trPr>
        <w:tc>
          <w:tcPr>
            <w:tcW w:w="1995" w:type="dxa"/>
            <w:tcBorders>
              <w:top w:val="nil"/>
              <w:left w:val="nil"/>
              <w:bottom w:val="nil"/>
              <w:right w:val="nil"/>
            </w:tcBorders>
            <w:shd w:val="clear" w:color="auto" w:fill="auto"/>
            <w:vAlign w:val="center"/>
            <w:hideMark/>
          </w:tcPr>
          <w:p w14:paraId="147846B3"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INM-CM4</w:t>
            </w:r>
          </w:p>
        </w:tc>
        <w:tc>
          <w:tcPr>
            <w:tcW w:w="1170" w:type="dxa"/>
            <w:tcBorders>
              <w:top w:val="nil"/>
              <w:left w:val="nil"/>
              <w:bottom w:val="nil"/>
              <w:right w:val="nil"/>
            </w:tcBorders>
            <w:shd w:val="clear" w:color="auto" w:fill="auto"/>
            <w:vAlign w:val="center"/>
            <w:hideMark/>
          </w:tcPr>
          <w:p w14:paraId="653CF43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6E714B0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0B591B9A"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7484896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1B975569"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470BC40F" w14:textId="77777777" w:rsidTr="002B7076">
        <w:trPr>
          <w:trHeight w:hRule="exact" w:val="216"/>
        </w:trPr>
        <w:tc>
          <w:tcPr>
            <w:tcW w:w="1995" w:type="dxa"/>
            <w:tcBorders>
              <w:top w:val="nil"/>
              <w:left w:val="nil"/>
              <w:bottom w:val="nil"/>
              <w:right w:val="nil"/>
            </w:tcBorders>
            <w:shd w:val="clear" w:color="auto" w:fill="auto"/>
            <w:vAlign w:val="center"/>
            <w:hideMark/>
          </w:tcPr>
          <w:p w14:paraId="7F6E086D"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IPSL-CM5B-LR</w:t>
            </w:r>
          </w:p>
        </w:tc>
        <w:tc>
          <w:tcPr>
            <w:tcW w:w="1170" w:type="dxa"/>
            <w:tcBorders>
              <w:top w:val="nil"/>
              <w:left w:val="nil"/>
              <w:bottom w:val="nil"/>
              <w:right w:val="nil"/>
            </w:tcBorders>
            <w:shd w:val="clear" w:color="auto" w:fill="auto"/>
            <w:vAlign w:val="center"/>
            <w:hideMark/>
          </w:tcPr>
          <w:p w14:paraId="3B462EAA"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0E790D5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5501BDC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3EDAB989"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680C9DBA"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7F44EB" w:rsidRPr="002D296E" w14:paraId="47BE6354" w14:textId="77777777" w:rsidTr="002B7076">
        <w:trPr>
          <w:trHeight w:hRule="exact" w:val="216"/>
        </w:trPr>
        <w:tc>
          <w:tcPr>
            <w:tcW w:w="1995" w:type="dxa"/>
            <w:tcBorders>
              <w:top w:val="nil"/>
              <w:left w:val="nil"/>
              <w:bottom w:val="nil"/>
              <w:right w:val="nil"/>
            </w:tcBorders>
            <w:shd w:val="clear" w:color="auto" w:fill="auto"/>
            <w:vAlign w:val="center"/>
            <w:hideMark/>
          </w:tcPr>
          <w:p w14:paraId="296D44F9"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MRI-ESM1</w:t>
            </w:r>
          </w:p>
        </w:tc>
        <w:tc>
          <w:tcPr>
            <w:tcW w:w="1170" w:type="dxa"/>
            <w:tcBorders>
              <w:top w:val="nil"/>
              <w:left w:val="nil"/>
              <w:bottom w:val="nil"/>
              <w:right w:val="nil"/>
            </w:tcBorders>
            <w:shd w:val="clear" w:color="auto" w:fill="auto"/>
            <w:vAlign w:val="center"/>
            <w:hideMark/>
          </w:tcPr>
          <w:p w14:paraId="5FFBCFE8"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5A63F41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155</w:t>
            </w:r>
          </w:p>
        </w:tc>
        <w:tc>
          <w:tcPr>
            <w:tcW w:w="1260" w:type="dxa"/>
            <w:tcBorders>
              <w:top w:val="nil"/>
              <w:left w:val="nil"/>
              <w:bottom w:val="nil"/>
              <w:right w:val="nil"/>
            </w:tcBorders>
            <w:shd w:val="clear" w:color="auto" w:fill="auto"/>
            <w:vAlign w:val="center"/>
            <w:hideMark/>
          </w:tcPr>
          <w:p w14:paraId="4798C78A"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1851</w:t>
            </w:r>
          </w:p>
        </w:tc>
        <w:tc>
          <w:tcPr>
            <w:tcW w:w="1260" w:type="dxa"/>
            <w:tcBorders>
              <w:top w:val="nil"/>
              <w:left w:val="nil"/>
              <w:bottom w:val="nil"/>
              <w:right w:val="nil"/>
            </w:tcBorders>
            <w:shd w:val="clear" w:color="auto" w:fill="auto"/>
            <w:vAlign w:val="center"/>
            <w:hideMark/>
          </w:tcPr>
          <w:p w14:paraId="4B2BCC2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6A43D7E5"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6865D132" w14:textId="77777777" w:rsidTr="002B7076">
        <w:trPr>
          <w:trHeight w:hRule="exact" w:val="216"/>
        </w:trPr>
        <w:tc>
          <w:tcPr>
            <w:tcW w:w="1995" w:type="dxa"/>
            <w:tcBorders>
              <w:top w:val="nil"/>
              <w:left w:val="nil"/>
              <w:bottom w:val="nil"/>
              <w:right w:val="nil"/>
            </w:tcBorders>
            <w:shd w:val="clear" w:color="auto" w:fill="auto"/>
            <w:vAlign w:val="center"/>
            <w:hideMark/>
          </w:tcPr>
          <w:p w14:paraId="6DF56002"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FGOALS-g2**</w:t>
            </w:r>
          </w:p>
        </w:tc>
        <w:tc>
          <w:tcPr>
            <w:tcW w:w="1170" w:type="dxa"/>
            <w:tcBorders>
              <w:top w:val="nil"/>
              <w:left w:val="nil"/>
              <w:bottom w:val="nil"/>
              <w:right w:val="nil"/>
            </w:tcBorders>
            <w:shd w:val="clear" w:color="auto" w:fill="auto"/>
            <w:vAlign w:val="center"/>
            <w:hideMark/>
          </w:tcPr>
          <w:p w14:paraId="79712C67"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nil"/>
              <w:right w:val="nil"/>
            </w:tcBorders>
            <w:shd w:val="clear" w:color="auto" w:fill="auto"/>
            <w:vAlign w:val="center"/>
            <w:hideMark/>
          </w:tcPr>
          <w:p w14:paraId="05C1590B"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nil"/>
              <w:right w:val="nil"/>
            </w:tcBorders>
            <w:shd w:val="clear" w:color="auto" w:fill="auto"/>
            <w:vAlign w:val="center"/>
            <w:hideMark/>
          </w:tcPr>
          <w:p w14:paraId="6581A494"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nil"/>
              <w:right w:val="nil"/>
            </w:tcBorders>
            <w:shd w:val="clear" w:color="auto" w:fill="auto"/>
            <w:vAlign w:val="center"/>
            <w:hideMark/>
          </w:tcPr>
          <w:p w14:paraId="3993BAB3"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nil"/>
              <w:right w:val="nil"/>
            </w:tcBorders>
            <w:vAlign w:val="center"/>
          </w:tcPr>
          <w:p w14:paraId="736E454F"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77CED0CD" w14:textId="77777777" w:rsidTr="002B7076">
        <w:trPr>
          <w:trHeight w:hRule="exact" w:val="216"/>
        </w:trPr>
        <w:tc>
          <w:tcPr>
            <w:tcW w:w="1995" w:type="dxa"/>
            <w:tcBorders>
              <w:top w:val="nil"/>
              <w:left w:val="nil"/>
              <w:bottom w:val="single" w:sz="8" w:space="0" w:color="auto"/>
              <w:right w:val="nil"/>
            </w:tcBorders>
            <w:shd w:val="clear" w:color="auto" w:fill="auto"/>
            <w:vAlign w:val="center"/>
            <w:hideMark/>
          </w:tcPr>
          <w:p w14:paraId="251761C7" w14:textId="77777777" w:rsidR="007F44EB" w:rsidRPr="006C7A76" w:rsidRDefault="007F44EB" w:rsidP="002B7076">
            <w:pPr>
              <w:rPr>
                <w:rFonts w:ascii="Times New Roman" w:eastAsia="Times New Roman" w:hAnsi="Times New Roman" w:cs="Times New Roman"/>
                <w:color w:val="000000"/>
                <w:sz w:val="18"/>
                <w:szCs w:val="18"/>
              </w:rPr>
            </w:pPr>
            <w:r w:rsidRPr="006C7A76">
              <w:rPr>
                <w:rFonts w:ascii="Times New Roman" w:eastAsia="Times New Roman" w:hAnsi="Times New Roman" w:cs="Times New Roman"/>
                <w:color w:val="000000"/>
                <w:sz w:val="18"/>
                <w:szCs w:val="18"/>
              </w:rPr>
              <w:t>NorESM1-ME</w:t>
            </w:r>
          </w:p>
        </w:tc>
        <w:tc>
          <w:tcPr>
            <w:tcW w:w="1170" w:type="dxa"/>
            <w:tcBorders>
              <w:top w:val="nil"/>
              <w:left w:val="nil"/>
              <w:bottom w:val="single" w:sz="8" w:space="0" w:color="auto"/>
              <w:right w:val="nil"/>
            </w:tcBorders>
            <w:shd w:val="clear" w:color="auto" w:fill="auto"/>
            <w:vAlign w:val="center"/>
            <w:hideMark/>
          </w:tcPr>
          <w:p w14:paraId="0D0ED761"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w:t>
            </w:r>
          </w:p>
        </w:tc>
        <w:tc>
          <w:tcPr>
            <w:tcW w:w="990" w:type="dxa"/>
            <w:tcBorders>
              <w:top w:val="nil"/>
              <w:left w:val="nil"/>
              <w:bottom w:val="single" w:sz="8" w:space="0" w:color="auto"/>
              <w:right w:val="nil"/>
            </w:tcBorders>
            <w:shd w:val="clear" w:color="auto" w:fill="auto"/>
            <w:vAlign w:val="center"/>
            <w:hideMark/>
          </w:tcPr>
          <w:p w14:paraId="0D694DAD"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156</w:t>
            </w:r>
          </w:p>
        </w:tc>
        <w:tc>
          <w:tcPr>
            <w:tcW w:w="1260" w:type="dxa"/>
            <w:tcBorders>
              <w:top w:val="nil"/>
              <w:left w:val="nil"/>
              <w:bottom w:val="single" w:sz="8" w:space="0" w:color="auto"/>
              <w:right w:val="nil"/>
            </w:tcBorders>
            <w:shd w:val="clear" w:color="auto" w:fill="auto"/>
            <w:vAlign w:val="center"/>
            <w:hideMark/>
          </w:tcPr>
          <w:p w14:paraId="1BD5AA7C"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1850</w:t>
            </w:r>
          </w:p>
        </w:tc>
        <w:tc>
          <w:tcPr>
            <w:tcW w:w="1260" w:type="dxa"/>
            <w:tcBorders>
              <w:top w:val="nil"/>
              <w:left w:val="nil"/>
              <w:bottom w:val="single" w:sz="8" w:space="0" w:color="auto"/>
              <w:right w:val="nil"/>
            </w:tcBorders>
            <w:shd w:val="clear" w:color="auto" w:fill="auto"/>
            <w:vAlign w:val="center"/>
            <w:hideMark/>
          </w:tcPr>
          <w:p w14:paraId="6EFA1935" w14:textId="77777777" w:rsidR="007F44EB" w:rsidRPr="002D296E" w:rsidRDefault="007F44EB" w:rsidP="002B7076">
            <w:pPr>
              <w:jc w:val="cente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2005</w:t>
            </w:r>
          </w:p>
        </w:tc>
        <w:tc>
          <w:tcPr>
            <w:tcW w:w="1353" w:type="dxa"/>
            <w:tcBorders>
              <w:top w:val="nil"/>
              <w:left w:val="nil"/>
              <w:bottom w:val="single" w:sz="8" w:space="0" w:color="auto"/>
              <w:right w:val="nil"/>
            </w:tcBorders>
            <w:vAlign w:val="center"/>
          </w:tcPr>
          <w:p w14:paraId="0BA5EF02" w14:textId="77777777" w:rsidR="007F44EB" w:rsidRPr="002D296E" w:rsidRDefault="007F44EB" w:rsidP="002B707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w:t>
            </w:r>
          </w:p>
        </w:tc>
      </w:tr>
      <w:tr w:rsidR="007F44EB" w:rsidRPr="002D296E" w14:paraId="5C8FB4DE" w14:textId="77777777" w:rsidTr="002B7076">
        <w:trPr>
          <w:trHeight w:hRule="exact" w:val="317"/>
        </w:trPr>
        <w:tc>
          <w:tcPr>
            <w:tcW w:w="6675" w:type="dxa"/>
            <w:gridSpan w:val="5"/>
            <w:tcBorders>
              <w:top w:val="single" w:sz="8" w:space="0" w:color="auto"/>
              <w:left w:val="nil"/>
              <w:bottom w:val="nil"/>
              <w:right w:val="nil"/>
            </w:tcBorders>
            <w:shd w:val="clear" w:color="auto" w:fill="auto"/>
            <w:vAlign w:val="center"/>
          </w:tcPr>
          <w:p w14:paraId="542D47B3" w14:textId="77777777" w:rsidR="007F44EB" w:rsidRPr="002D296E" w:rsidRDefault="007F44EB" w:rsidP="002B7076">
            <w:pP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 xml:space="preserve">*One realization from this model </w:t>
            </w:r>
            <w:r>
              <w:rPr>
                <w:rFonts w:ascii="Times New Roman" w:eastAsia="Times New Roman" w:hAnsi="Times New Roman" w:cs="Times New Roman"/>
                <w:color w:val="000000"/>
                <w:sz w:val="18"/>
                <w:szCs w:val="18"/>
              </w:rPr>
              <w:t xml:space="preserve">was not included in the </w:t>
            </w:r>
            <w:r w:rsidRPr="002D296E">
              <w:rPr>
                <w:rFonts w:ascii="Times New Roman" w:eastAsia="Times New Roman" w:hAnsi="Times New Roman" w:cs="Times New Roman"/>
                <w:color w:val="000000"/>
                <w:sz w:val="18"/>
                <w:szCs w:val="18"/>
              </w:rPr>
              <w:t>NMO experiments.</w:t>
            </w:r>
          </w:p>
        </w:tc>
        <w:tc>
          <w:tcPr>
            <w:tcW w:w="1353" w:type="dxa"/>
            <w:tcBorders>
              <w:top w:val="single" w:sz="8" w:space="0" w:color="auto"/>
              <w:left w:val="nil"/>
              <w:bottom w:val="nil"/>
              <w:right w:val="nil"/>
            </w:tcBorders>
          </w:tcPr>
          <w:p w14:paraId="68248859" w14:textId="77777777" w:rsidR="007F44EB" w:rsidRPr="002D296E" w:rsidRDefault="007F44EB" w:rsidP="002B7076">
            <w:pPr>
              <w:rPr>
                <w:rFonts w:ascii="Times New Roman" w:eastAsia="Times New Roman" w:hAnsi="Times New Roman" w:cs="Times New Roman"/>
                <w:color w:val="000000"/>
                <w:sz w:val="18"/>
                <w:szCs w:val="18"/>
              </w:rPr>
            </w:pPr>
          </w:p>
        </w:tc>
      </w:tr>
      <w:tr w:rsidR="007F44EB" w:rsidRPr="002D296E" w14:paraId="6CF23EE7" w14:textId="77777777" w:rsidTr="002B7076">
        <w:trPr>
          <w:trHeight w:hRule="exact" w:val="216"/>
        </w:trPr>
        <w:tc>
          <w:tcPr>
            <w:tcW w:w="6675" w:type="dxa"/>
            <w:gridSpan w:val="5"/>
            <w:tcBorders>
              <w:top w:val="nil"/>
              <w:left w:val="nil"/>
              <w:bottom w:val="nil"/>
              <w:right w:val="nil"/>
            </w:tcBorders>
            <w:shd w:val="clear" w:color="auto" w:fill="auto"/>
            <w:vAlign w:val="center"/>
          </w:tcPr>
          <w:p w14:paraId="101A9021" w14:textId="77777777" w:rsidR="007F44EB" w:rsidRDefault="007F44EB" w:rsidP="002B7076">
            <w:pPr>
              <w:rPr>
                <w:rFonts w:ascii="Times New Roman" w:eastAsia="Times New Roman" w:hAnsi="Times New Roman" w:cs="Times New Roman"/>
                <w:color w:val="000000"/>
                <w:sz w:val="18"/>
                <w:szCs w:val="18"/>
              </w:rPr>
            </w:pPr>
            <w:r w:rsidRPr="002D296E">
              <w:rPr>
                <w:rFonts w:ascii="Times New Roman" w:eastAsia="Times New Roman" w:hAnsi="Times New Roman" w:cs="Times New Roman"/>
                <w:color w:val="000000"/>
                <w:sz w:val="18"/>
                <w:szCs w:val="18"/>
              </w:rPr>
              <w:t xml:space="preserve">** This model </w:t>
            </w:r>
            <w:r>
              <w:rPr>
                <w:rFonts w:ascii="Times New Roman" w:eastAsia="Times New Roman" w:hAnsi="Times New Roman" w:cs="Times New Roman"/>
                <w:color w:val="000000"/>
                <w:sz w:val="18"/>
                <w:szCs w:val="18"/>
              </w:rPr>
              <w:t>was not included in the</w:t>
            </w:r>
            <w:r w:rsidRPr="002D296E">
              <w:rPr>
                <w:rFonts w:ascii="Times New Roman" w:eastAsia="Times New Roman" w:hAnsi="Times New Roman" w:cs="Times New Roman"/>
                <w:color w:val="000000"/>
                <w:sz w:val="18"/>
                <w:szCs w:val="18"/>
              </w:rPr>
              <w:t xml:space="preserve"> NMO experiments.</w:t>
            </w:r>
          </w:p>
          <w:p w14:paraId="6617EF8B" w14:textId="77777777" w:rsidR="007F44EB" w:rsidRDefault="007F44EB" w:rsidP="002B7076">
            <w:pP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MOdel</w:t>
            </w:r>
            <w:proofErr w:type="spellEnd"/>
          </w:p>
          <w:p w14:paraId="3F4D921F" w14:textId="77777777" w:rsidR="007F44EB" w:rsidRPr="002D296E" w:rsidRDefault="007F44EB" w:rsidP="002B707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Model in bold </w:t>
            </w:r>
          </w:p>
        </w:tc>
        <w:tc>
          <w:tcPr>
            <w:tcW w:w="1353" w:type="dxa"/>
            <w:tcBorders>
              <w:top w:val="nil"/>
              <w:left w:val="nil"/>
              <w:bottom w:val="nil"/>
              <w:right w:val="nil"/>
            </w:tcBorders>
          </w:tcPr>
          <w:p w14:paraId="1DEB74F3" w14:textId="77777777" w:rsidR="007F44EB" w:rsidRPr="002D296E" w:rsidRDefault="007F44EB" w:rsidP="002B7076">
            <w:pPr>
              <w:rPr>
                <w:rFonts w:ascii="Times New Roman" w:eastAsia="Times New Roman" w:hAnsi="Times New Roman" w:cs="Times New Roman"/>
                <w:color w:val="000000"/>
                <w:sz w:val="18"/>
                <w:szCs w:val="18"/>
              </w:rPr>
            </w:pPr>
          </w:p>
        </w:tc>
      </w:tr>
    </w:tbl>
    <w:p w14:paraId="24641FB4" w14:textId="77777777" w:rsidR="007F44EB" w:rsidRPr="002D296E" w:rsidRDefault="007F44EB" w:rsidP="007F44EB">
      <w:pPr>
        <w:pStyle w:val="Legend"/>
      </w:pPr>
    </w:p>
    <w:p w14:paraId="087E8539" w14:textId="6C0CD2D6" w:rsidR="007F44EB" w:rsidRPr="002D296E" w:rsidRDefault="007F44EB" w:rsidP="008F7821">
      <w:pPr>
        <w:pStyle w:val="Legend"/>
      </w:pPr>
      <w:r w:rsidRPr="002D296E">
        <w:br w:type="textWrapping" w:clear="all"/>
      </w:r>
      <w:r w:rsidRPr="002D296E">
        <w:rPr>
          <w:b/>
        </w:rPr>
        <w:t>Table S</w:t>
      </w:r>
      <w:r>
        <w:rPr>
          <w:b/>
        </w:rPr>
        <w:t>2</w:t>
      </w:r>
      <w:r w:rsidRPr="002D296E">
        <w:t>.  Observed and predicted standard deviations of the mean AMO, PMO, and NMO series for all realizations of CMIP5 and GISS-E2-R.</w:t>
      </w:r>
    </w:p>
    <w:tbl>
      <w:tblPr>
        <w:tblStyle w:val="TableGrid"/>
        <w:tblW w:w="0" w:type="auto"/>
        <w:tblBorders>
          <w:top w:val="double" w:sz="4"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1205"/>
        <w:gridCol w:w="633"/>
        <w:gridCol w:w="1057"/>
        <w:gridCol w:w="1169"/>
        <w:gridCol w:w="1170"/>
        <w:gridCol w:w="1172"/>
        <w:gridCol w:w="1147"/>
      </w:tblGrid>
      <w:tr w:rsidR="007F44EB" w:rsidRPr="002D296E" w14:paraId="21B7768C" w14:textId="77777777" w:rsidTr="004D6580">
        <w:trPr>
          <w:trHeight w:val="375"/>
        </w:trPr>
        <w:tc>
          <w:tcPr>
            <w:tcW w:w="684" w:type="dxa"/>
            <w:tcBorders>
              <w:top w:val="double" w:sz="4" w:space="0" w:color="auto"/>
              <w:bottom w:val="nil"/>
            </w:tcBorders>
            <w:vAlign w:val="center"/>
          </w:tcPr>
          <w:p w14:paraId="78C982BE" w14:textId="77777777" w:rsidR="007F44EB" w:rsidRPr="002D296E" w:rsidRDefault="007F44EB" w:rsidP="002B7076">
            <w:pPr>
              <w:jc w:val="center"/>
              <w:rPr>
                <w:rFonts w:ascii="Times New Roman" w:hAnsi="Times New Roman" w:cs="Times New Roman"/>
                <w:sz w:val="20"/>
                <w:szCs w:val="20"/>
              </w:rPr>
            </w:pPr>
          </w:p>
        </w:tc>
        <w:tc>
          <w:tcPr>
            <w:tcW w:w="1205" w:type="dxa"/>
            <w:tcBorders>
              <w:top w:val="double" w:sz="4" w:space="0" w:color="auto"/>
              <w:bottom w:val="single" w:sz="4" w:space="0" w:color="auto"/>
            </w:tcBorders>
            <w:vAlign w:val="center"/>
          </w:tcPr>
          <w:p w14:paraId="65A9A536" w14:textId="77777777" w:rsidR="007F44EB" w:rsidRPr="002D296E" w:rsidRDefault="007F44EB" w:rsidP="002B7076">
            <w:pPr>
              <w:jc w:val="center"/>
              <w:rPr>
                <w:rFonts w:ascii="Times New Roman" w:hAnsi="Times New Roman" w:cs="Times New Roman"/>
                <w:sz w:val="20"/>
                <w:szCs w:val="20"/>
              </w:rPr>
            </w:pPr>
          </w:p>
        </w:tc>
        <w:tc>
          <w:tcPr>
            <w:tcW w:w="633" w:type="dxa"/>
            <w:tcBorders>
              <w:top w:val="double" w:sz="4" w:space="0" w:color="auto"/>
              <w:bottom w:val="single" w:sz="4" w:space="0" w:color="auto"/>
            </w:tcBorders>
            <w:vAlign w:val="center"/>
          </w:tcPr>
          <w:p w14:paraId="383401ED" w14:textId="77777777" w:rsidR="007F44EB" w:rsidRPr="002D296E" w:rsidRDefault="007F44EB" w:rsidP="002B7076">
            <w:pPr>
              <w:jc w:val="center"/>
              <w:rPr>
                <w:rFonts w:ascii="Times New Roman" w:hAnsi="Times New Roman" w:cs="Times New Roman"/>
                <w:sz w:val="20"/>
                <w:szCs w:val="20"/>
              </w:rPr>
            </w:pPr>
          </w:p>
        </w:tc>
        <w:tc>
          <w:tcPr>
            <w:tcW w:w="1057" w:type="dxa"/>
            <w:tcBorders>
              <w:top w:val="double" w:sz="4" w:space="0" w:color="auto"/>
              <w:bottom w:val="single" w:sz="4" w:space="0" w:color="auto"/>
            </w:tcBorders>
            <w:vAlign w:val="center"/>
          </w:tcPr>
          <w:p w14:paraId="3E3ABDDC" w14:textId="77777777" w:rsidR="007F44EB" w:rsidRPr="002D296E" w:rsidRDefault="007F44EB" w:rsidP="002B7076">
            <w:pPr>
              <w:jc w:val="center"/>
              <w:rPr>
                <w:rFonts w:ascii="Times New Roman" w:hAnsi="Times New Roman" w:cs="Times New Roman"/>
                <w:sz w:val="20"/>
                <w:szCs w:val="20"/>
              </w:rPr>
            </w:pPr>
            <w:proofErr w:type="spellStart"/>
            <w:r w:rsidRPr="002D296E">
              <w:rPr>
                <w:rFonts w:ascii="Times New Roman" w:hAnsi="Times New Roman" w:cs="Times New Roman"/>
                <w:sz w:val="20"/>
                <w:szCs w:val="20"/>
              </w:rPr>
              <w:t>Detrended</w:t>
            </w:r>
            <w:proofErr w:type="spellEnd"/>
          </w:p>
        </w:tc>
        <w:tc>
          <w:tcPr>
            <w:tcW w:w="1169" w:type="dxa"/>
            <w:tcBorders>
              <w:top w:val="double" w:sz="4" w:space="0" w:color="auto"/>
              <w:bottom w:val="single" w:sz="4" w:space="0" w:color="auto"/>
            </w:tcBorders>
            <w:vAlign w:val="center"/>
          </w:tcPr>
          <w:p w14:paraId="6E9275D0"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Global SST regress</w:t>
            </w:r>
          </w:p>
        </w:tc>
        <w:tc>
          <w:tcPr>
            <w:tcW w:w="1170" w:type="dxa"/>
            <w:tcBorders>
              <w:top w:val="double" w:sz="4" w:space="0" w:color="auto"/>
              <w:bottom w:val="single" w:sz="4" w:space="0" w:color="auto"/>
            </w:tcBorders>
            <w:vAlign w:val="center"/>
          </w:tcPr>
          <w:p w14:paraId="03BEA50D" w14:textId="77777777" w:rsidR="007F44EB" w:rsidRPr="002D296E" w:rsidRDefault="007F44EB" w:rsidP="002B7076">
            <w:pPr>
              <w:jc w:val="center"/>
              <w:rPr>
                <w:rFonts w:ascii="Times New Roman" w:hAnsi="Times New Roman" w:cs="Times New Roman"/>
              </w:rPr>
            </w:pPr>
            <w:r w:rsidRPr="002D296E">
              <w:rPr>
                <w:rFonts w:ascii="Times New Roman" w:hAnsi="Times New Roman" w:cs="Times New Roman"/>
                <w:sz w:val="20"/>
                <w:szCs w:val="20"/>
              </w:rPr>
              <w:t>Target SST difference</w:t>
            </w:r>
          </w:p>
        </w:tc>
        <w:tc>
          <w:tcPr>
            <w:tcW w:w="1172" w:type="dxa"/>
            <w:tcBorders>
              <w:top w:val="double" w:sz="4" w:space="0" w:color="auto"/>
              <w:bottom w:val="single" w:sz="4" w:space="0" w:color="auto"/>
            </w:tcBorders>
          </w:tcPr>
          <w:p w14:paraId="43CE9A32" w14:textId="77777777" w:rsidR="007F44EB" w:rsidRPr="002D296E" w:rsidRDefault="007F44EB" w:rsidP="002B7076">
            <w:pPr>
              <w:jc w:val="center"/>
              <w:rPr>
                <w:rFonts w:ascii="Times New Roman" w:hAnsi="Times New Roman" w:cs="Times New Roman"/>
              </w:rPr>
            </w:pPr>
            <w:r w:rsidRPr="002D296E">
              <w:rPr>
                <w:rFonts w:ascii="Times New Roman" w:hAnsi="Times New Roman" w:cs="Times New Roman"/>
                <w:sz w:val="20"/>
                <w:szCs w:val="20"/>
              </w:rPr>
              <w:t>Target SST difference: rescaled</w:t>
            </w:r>
          </w:p>
        </w:tc>
        <w:tc>
          <w:tcPr>
            <w:tcW w:w="1147" w:type="dxa"/>
            <w:tcBorders>
              <w:top w:val="double" w:sz="4" w:space="0" w:color="auto"/>
              <w:bottom w:val="single" w:sz="4" w:space="0" w:color="auto"/>
            </w:tcBorders>
            <w:vAlign w:val="center"/>
          </w:tcPr>
          <w:p w14:paraId="67FE4C06"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Target SST regress</w:t>
            </w:r>
          </w:p>
        </w:tc>
      </w:tr>
      <w:tr w:rsidR="007F44EB" w:rsidRPr="002D296E" w14:paraId="3EFD813A" w14:textId="77777777" w:rsidTr="004D6580">
        <w:trPr>
          <w:trHeight w:val="211"/>
        </w:trPr>
        <w:tc>
          <w:tcPr>
            <w:tcW w:w="684" w:type="dxa"/>
            <w:vMerge w:val="restart"/>
            <w:tcBorders>
              <w:top w:val="nil"/>
            </w:tcBorders>
            <w:vAlign w:val="center"/>
          </w:tcPr>
          <w:p w14:paraId="164B8FB6"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AMO</w:t>
            </w:r>
          </w:p>
        </w:tc>
        <w:tc>
          <w:tcPr>
            <w:tcW w:w="1205" w:type="dxa"/>
            <w:vMerge w:val="restart"/>
            <w:tcBorders>
              <w:top w:val="single" w:sz="4" w:space="0" w:color="auto"/>
              <w:bottom w:val="nil"/>
            </w:tcBorders>
            <w:vAlign w:val="center"/>
          </w:tcPr>
          <w:p w14:paraId="6BD4EB18"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CMIP5-All</w:t>
            </w:r>
          </w:p>
        </w:tc>
        <w:tc>
          <w:tcPr>
            <w:tcW w:w="633" w:type="dxa"/>
            <w:tcBorders>
              <w:top w:val="single" w:sz="4" w:space="0" w:color="auto"/>
              <w:bottom w:val="nil"/>
            </w:tcBorders>
            <w:vAlign w:val="center"/>
          </w:tcPr>
          <w:p w14:paraId="624BD77A"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Act</w:t>
            </w:r>
            <w:r w:rsidRPr="002D296E">
              <w:rPr>
                <w:rFonts w:ascii="Times New Roman" w:hAnsi="Times New Roman" w:cs="Times New Roman"/>
                <w:sz w:val="20"/>
                <w:szCs w:val="20"/>
              </w:rPr>
              <w:t>.</w:t>
            </w:r>
          </w:p>
        </w:tc>
        <w:tc>
          <w:tcPr>
            <w:tcW w:w="1057" w:type="dxa"/>
            <w:tcBorders>
              <w:top w:val="single" w:sz="4" w:space="0" w:color="auto"/>
              <w:bottom w:val="nil"/>
            </w:tcBorders>
            <w:vAlign w:val="center"/>
          </w:tcPr>
          <w:p w14:paraId="1296428F" w14:textId="7453B26F" w:rsidR="007F44EB" w:rsidRPr="002D296E" w:rsidRDefault="00ED27E0" w:rsidP="002B7076">
            <w:pPr>
              <w:jc w:val="center"/>
              <w:rPr>
                <w:rFonts w:ascii="Times New Roman" w:hAnsi="Times New Roman" w:cs="Times New Roman"/>
                <w:sz w:val="20"/>
                <w:szCs w:val="20"/>
              </w:rPr>
            </w:pPr>
            <w:r>
              <w:rPr>
                <w:rFonts w:ascii="Times New Roman" w:hAnsi="Times New Roman" w:cs="Times New Roman"/>
                <w:sz w:val="20"/>
                <w:szCs w:val="20"/>
              </w:rPr>
              <w:t>0.085</w:t>
            </w:r>
            <w:r w:rsidR="000A2624">
              <w:rPr>
                <w:rFonts w:ascii="Times New Roman" w:hAnsi="Times New Roman" w:cs="Times New Roman"/>
                <w:sz w:val="20"/>
                <w:szCs w:val="20"/>
              </w:rPr>
              <w:t>0</w:t>
            </w:r>
          </w:p>
        </w:tc>
        <w:tc>
          <w:tcPr>
            <w:tcW w:w="1169" w:type="dxa"/>
            <w:tcBorders>
              <w:top w:val="single" w:sz="4" w:space="0" w:color="auto"/>
              <w:bottom w:val="nil"/>
            </w:tcBorders>
            <w:vAlign w:val="center"/>
          </w:tcPr>
          <w:p w14:paraId="29841642" w14:textId="4922E803" w:rsidR="007F44EB" w:rsidRPr="002D296E" w:rsidRDefault="00ED27E0" w:rsidP="002B7076">
            <w:pPr>
              <w:jc w:val="center"/>
              <w:rPr>
                <w:rFonts w:ascii="Times New Roman" w:hAnsi="Times New Roman" w:cs="Times New Roman"/>
                <w:sz w:val="20"/>
                <w:szCs w:val="20"/>
              </w:rPr>
            </w:pPr>
            <w:r>
              <w:rPr>
                <w:rFonts w:ascii="Times New Roman" w:hAnsi="Times New Roman" w:cs="Times New Roman"/>
                <w:sz w:val="20"/>
                <w:szCs w:val="20"/>
              </w:rPr>
              <w:t>0.018</w:t>
            </w:r>
            <w:r w:rsidR="000A2624">
              <w:rPr>
                <w:rFonts w:ascii="Times New Roman" w:hAnsi="Times New Roman" w:cs="Times New Roman"/>
                <w:sz w:val="20"/>
                <w:szCs w:val="20"/>
              </w:rPr>
              <w:t>3</w:t>
            </w:r>
          </w:p>
        </w:tc>
        <w:tc>
          <w:tcPr>
            <w:tcW w:w="1170" w:type="dxa"/>
            <w:tcBorders>
              <w:top w:val="single" w:sz="4" w:space="0" w:color="auto"/>
              <w:bottom w:val="nil"/>
            </w:tcBorders>
            <w:vAlign w:val="center"/>
          </w:tcPr>
          <w:p w14:paraId="4B569F31" w14:textId="35027D58"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0.001</w:t>
            </w:r>
            <w:r w:rsidR="000A2624">
              <w:rPr>
                <w:rFonts w:ascii="Times New Roman" w:hAnsi="Times New Roman" w:cs="Times New Roman"/>
                <w:sz w:val="20"/>
                <w:szCs w:val="20"/>
              </w:rPr>
              <w:t>6</w:t>
            </w:r>
          </w:p>
        </w:tc>
        <w:tc>
          <w:tcPr>
            <w:tcW w:w="1172" w:type="dxa"/>
            <w:tcBorders>
              <w:top w:val="single" w:sz="4" w:space="0" w:color="auto"/>
              <w:bottom w:val="nil"/>
            </w:tcBorders>
            <w:vAlign w:val="center"/>
          </w:tcPr>
          <w:p w14:paraId="55260400" w14:textId="09BB5ACC" w:rsidR="007F44EB" w:rsidRPr="002D296E" w:rsidRDefault="00ED27E0" w:rsidP="002B7076">
            <w:pPr>
              <w:jc w:val="center"/>
              <w:rPr>
                <w:rFonts w:ascii="Times New Roman" w:hAnsi="Times New Roman" w:cs="Times New Roman"/>
                <w:sz w:val="20"/>
                <w:szCs w:val="20"/>
              </w:rPr>
            </w:pPr>
            <w:r>
              <w:rPr>
                <w:rFonts w:ascii="Times New Roman" w:hAnsi="Times New Roman" w:cs="Times New Roman"/>
                <w:sz w:val="20"/>
                <w:szCs w:val="20"/>
              </w:rPr>
              <w:t>0.035</w:t>
            </w:r>
            <w:r w:rsidR="000A2624">
              <w:rPr>
                <w:rFonts w:ascii="Times New Roman" w:hAnsi="Times New Roman" w:cs="Times New Roman"/>
                <w:sz w:val="20"/>
                <w:szCs w:val="20"/>
              </w:rPr>
              <w:t>0</w:t>
            </w:r>
          </w:p>
        </w:tc>
        <w:tc>
          <w:tcPr>
            <w:tcW w:w="1147" w:type="dxa"/>
            <w:tcBorders>
              <w:top w:val="single" w:sz="4" w:space="0" w:color="auto"/>
              <w:bottom w:val="nil"/>
            </w:tcBorders>
            <w:vAlign w:val="center"/>
          </w:tcPr>
          <w:p w14:paraId="2E744EBD" w14:textId="014BEB2D" w:rsidR="007F44EB" w:rsidRPr="002D296E" w:rsidRDefault="00ED27E0" w:rsidP="002B7076">
            <w:pPr>
              <w:jc w:val="center"/>
              <w:rPr>
                <w:rFonts w:ascii="Times New Roman" w:hAnsi="Times New Roman" w:cs="Times New Roman"/>
                <w:sz w:val="20"/>
                <w:szCs w:val="20"/>
              </w:rPr>
            </w:pPr>
            <w:r>
              <w:rPr>
                <w:rFonts w:ascii="Times New Roman" w:hAnsi="Times New Roman" w:cs="Times New Roman"/>
                <w:sz w:val="20"/>
                <w:szCs w:val="20"/>
              </w:rPr>
              <w:t>0.001</w:t>
            </w:r>
            <w:r w:rsidR="000A2624">
              <w:rPr>
                <w:rFonts w:ascii="Times New Roman" w:hAnsi="Times New Roman" w:cs="Times New Roman"/>
                <w:sz w:val="20"/>
                <w:szCs w:val="20"/>
              </w:rPr>
              <w:t>5</w:t>
            </w:r>
          </w:p>
        </w:tc>
      </w:tr>
      <w:tr w:rsidR="007F44EB" w:rsidRPr="002D296E" w14:paraId="5E51935E" w14:textId="77777777" w:rsidTr="002B7076">
        <w:trPr>
          <w:trHeight w:val="211"/>
        </w:trPr>
        <w:tc>
          <w:tcPr>
            <w:tcW w:w="684" w:type="dxa"/>
            <w:vMerge/>
            <w:vAlign w:val="center"/>
          </w:tcPr>
          <w:p w14:paraId="1E535C5F" w14:textId="77777777" w:rsidR="007F44EB" w:rsidRPr="002D296E" w:rsidRDefault="007F44EB" w:rsidP="002B7076">
            <w:pPr>
              <w:jc w:val="center"/>
              <w:rPr>
                <w:rFonts w:ascii="Times New Roman" w:hAnsi="Times New Roman" w:cs="Times New Roman"/>
                <w:sz w:val="20"/>
                <w:szCs w:val="20"/>
              </w:rPr>
            </w:pPr>
          </w:p>
        </w:tc>
        <w:tc>
          <w:tcPr>
            <w:tcW w:w="1205" w:type="dxa"/>
            <w:vMerge/>
            <w:tcBorders>
              <w:top w:val="nil"/>
              <w:bottom w:val="dotted" w:sz="4" w:space="0" w:color="auto"/>
            </w:tcBorders>
            <w:vAlign w:val="center"/>
          </w:tcPr>
          <w:p w14:paraId="7F0B7B3B" w14:textId="77777777" w:rsidR="007F44EB" w:rsidRPr="002D296E" w:rsidRDefault="007F44EB" w:rsidP="002B7076">
            <w:pPr>
              <w:jc w:val="center"/>
              <w:rPr>
                <w:rFonts w:ascii="Times New Roman" w:hAnsi="Times New Roman" w:cs="Times New Roman"/>
                <w:sz w:val="20"/>
                <w:szCs w:val="20"/>
              </w:rPr>
            </w:pPr>
          </w:p>
        </w:tc>
        <w:tc>
          <w:tcPr>
            <w:tcW w:w="633" w:type="dxa"/>
            <w:tcBorders>
              <w:top w:val="nil"/>
              <w:bottom w:val="dotted" w:sz="4" w:space="0" w:color="auto"/>
            </w:tcBorders>
            <w:vAlign w:val="center"/>
          </w:tcPr>
          <w:p w14:paraId="768374A6"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Pred.</w:t>
            </w:r>
          </w:p>
        </w:tc>
        <w:tc>
          <w:tcPr>
            <w:tcW w:w="1057" w:type="dxa"/>
            <w:tcBorders>
              <w:top w:val="nil"/>
              <w:bottom w:val="dotted" w:sz="4" w:space="0" w:color="auto"/>
            </w:tcBorders>
            <w:vAlign w:val="center"/>
          </w:tcPr>
          <w:p w14:paraId="2C1F0C00" w14:textId="0D79B9AD" w:rsidR="007F44EB" w:rsidRPr="002D296E" w:rsidRDefault="00172AA2" w:rsidP="002B7076">
            <w:pPr>
              <w:jc w:val="center"/>
              <w:rPr>
                <w:rFonts w:ascii="Times New Roman" w:hAnsi="Times New Roman" w:cs="Times New Roman"/>
                <w:sz w:val="20"/>
                <w:szCs w:val="20"/>
              </w:rPr>
            </w:pPr>
            <w:r>
              <w:rPr>
                <w:rFonts w:ascii="Times New Roman" w:hAnsi="Times New Roman" w:cs="Times New Roman"/>
                <w:sz w:val="20"/>
                <w:szCs w:val="20"/>
              </w:rPr>
              <w:t>0.0080</w:t>
            </w:r>
          </w:p>
        </w:tc>
        <w:tc>
          <w:tcPr>
            <w:tcW w:w="1169" w:type="dxa"/>
            <w:tcBorders>
              <w:top w:val="nil"/>
              <w:bottom w:val="dotted" w:sz="4" w:space="0" w:color="auto"/>
            </w:tcBorders>
            <w:vAlign w:val="center"/>
          </w:tcPr>
          <w:p w14:paraId="3E1C340B" w14:textId="3097D9D4" w:rsidR="007F44EB" w:rsidRPr="002D296E" w:rsidRDefault="00172AA2" w:rsidP="002B7076">
            <w:pPr>
              <w:jc w:val="center"/>
              <w:rPr>
                <w:rFonts w:ascii="Times New Roman" w:hAnsi="Times New Roman" w:cs="Times New Roman"/>
                <w:sz w:val="20"/>
                <w:szCs w:val="20"/>
              </w:rPr>
            </w:pPr>
            <w:r>
              <w:rPr>
                <w:rFonts w:ascii="Times New Roman" w:hAnsi="Times New Roman" w:cs="Times New Roman"/>
                <w:sz w:val="20"/>
                <w:szCs w:val="20"/>
              </w:rPr>
              <w:t>0.0051</w:t>
            </w:r>
          </w:p>
        </w:tc>
        <w:tc>
          <w:tcPr>
            <w:tcW w:w="1170" w:type="dxa"/>
            <w:tcBorders>
              <w:top w:val="nil"/>
              <w:bottom w:val="dotted" w:sz="4" w:space="0" w:color="auto"/>
            </w:tcBorders>
            <w:vAlign w:val="center"/>
          </w:tcPr>
          <w:p w14:paraId="5B054DE1" w14:textId="0A91088D" w:rsidR="007F44EB" w:rsidRPr="002D296E" w:rsidRDefault="00172AA2" w:rsidP="002B7076">
            <w:pPr>
              <w:jc w:val="center"/>
              <w:rPr>
                <w:rFonts w:ascii="Times New Roman" w:hAnsi="Times New Roman" w:cs="Times New Roman"/>
                <w:sz w:val="20"/>
                <w:szCs w:val="20"/>
              </w:rPr>
            </w:pPr>
            <w:r>
              <w:rPr>
                <w:rFonts w:ascii="Times New Roman" w:hAnsi="Times New Roman" w:cs="Times New Roman"/>
                <w:sz w:val="20"/>
                <w:szCs w:val="20"/>
              </w:rPr>
              <w:t>0.006</w:t>
            </w:r>
            <w:r w:rsidR="000A2624">
              <w:rPr>
                <w:rFonts w:ascii="Times New Roman" w:hAnsi="Times New Roman" w:cs="Times New Roman"/>
                <w:sz w:val="20"/>
                <w:szCs w:val="20"/>
              </w:rPr>
              <w:t>7</w:t>
            </w:r>
          </w:p>
        </w:tc>
        <w:tc>
          <w:tcPr>
            <w:tcW w:w="1172" w:type="dxa"/>
            <w:tcBorders>
              <w:top w:val="nil"/>
              <w:bottom w:val="dotted" w:sz="4" w:space="0" w:color="auto"/>
            </w:tcBorders>
            <w:vAlign w:val="center"/>
          </w:tcPr>
          <w:p w14:paraId="7589A04E" w14:textId="54DE979C" w:rsidR="007F44EB" w:rsidRPr="002D296E" w:rsidRDefault="00172AA2" w:rsidP="002B7076">
            <w:pPr>
              <w:jc w:val="center"/>
              <w:rPr>
                <w:rFonts w:ascii="Times New Roman" w:hAnsi="Times New Roman" w:cs="Times New Roman"/>
                <w:sz w:val="20"/>
                <w:szCs w:val="20"/>
              </w:rPr>
            </w:pPr>
            <w:r>
              <w:rPr>
                <w:rFonts w:ascii="Times New Roman" w:hAnsi="Times New Roman" w:cs="Times New Roman"/>
                <w:sz w:val="20"/>
                <w:szCs w:val="20"/>
              </w:rPr>
              <w:t>0.007</w:t>
            </w:r>
            <w:r w:rsidR="000A2624">
              <w:rPr>
                <w:rFonts w:ascii="Times New Roman" w:hAnsi="Times New Roman" w:cs="Times New Roman"/>
                <w:sz w:val="20"/>
                <w:szCs w:val="20"/>
              </w:rPr>
              <w:t>1</w:t>
            </w:r>
          </w:p>
        </w:tc>
        <w:tc>
          <w:tcPr>
            <w:tcW w:w="1147" w:type="dxa"/>
            <w:tcBorders>
              <w:top w:val="nil"/>
              <w:bottom w:val="dotted" w:sz="4" w:space="0" w:color="auto"/>
            </w:tcBorders>
            <w:vAlign w:val="center"/>
          </w:tcPr>
          <w:p w14:paraId="3BD7BBEF" w14:textId="65236AD6" w:rsidR="007F44EB" w:rsidRPr="002D296E" w:rsidRDefault="00172AA2" w:rsidP="002B7076">
            <w:pPr>
              <w:jc w:val="center"/>
              <w:rPr>
                <w:rFonts w:ascii="Times New Roman" w:hAnsi="Times New Roman" w:cs="Times New Roman"/>
                <w:sz w:val="20"/>
                <w:szCs w:val="20"/>
              </w:rPr>
            </w:pPr>
            <w:r>
              <w:rPr>
                <w:rFonts w:ascii="Times New Roman" w:hAnsi="Times New Roman" w:cs="Times New Roman"/>
                <w:sz w:val="20"/>
                <w:szCs w:val="20"/>
              </w:rPr>
              <w:t>0.0052</w:t>
            </w:r>
          </w:p>
        </w:tc>
      </w:tr>
      <w:tr w:rsidR="007F44EB" w:rsidRPr="002D296E" w14:paraId="68FE0F2D" w14:textId="77777777" w:rsidTr="002B7076">
        <w:trPr>
          <w:trHeight w:val="211"/>
        </w:trPr>
        <w:tc>
          <w:tcPr>
            <w:tcW w:w="684" w:type="dxa"/>
            <w:vMerge/>
            <w:vAlign w:val="center"/>
          </w:tcPr>
          <w:p w14:paraId="7A8F6B4A" w14:textId="77777777" w:rsidR="007F44EB" w:rsidRPr="002D296E" w:rsidRDefault="007F44EB" w:rsidP="002B7076">
            <w:pPr>
              <w:jc w:val="center"/>
              <w:rPr>
                <w:rFonts w:ascii="Times New Roman" w:hAnsi="Times New Roman" w:cs="Times New Roman"/>
                <w:sz w:val="20"/>
                <w:szCs w:val="20"/>
              </w:rPr>
            </w:pPr>
          </w:p>
        </w:tc>
        <w:tc>
          <w:tcPr>
            <w:tcW w:w="1205" w:type="dxa"/>
            <w:vMerge w:val="restart"/>
            <w:tcBorders>
              <w:top w:val="dotted" w:sz="4" w:space="0" w:color="auto"/>
              <w:bottom w:val="nil"/>
            </w:tcBorders>
            <w:vAlign w:val="center"/>
          </w:tcPr>
          <w:p w14:paraId="6B13F688"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GISS-E2-R</w:t>
            </w:r>
          </w:p>
        </w:tc>
        <w:tc>
          <w:tcPr>
            <w:tcW w:w="633" w:type="dxa"/>
            <w:tcBorders>
              <w:top w:val="dotted" w:sz="4" w:space="0" w:color="auto"/>
              <w:bottom w:val="nil"/>
            </w:tcBorders>
            <w:vAlign w:val="center"/>
          </w:tcPr>
          <w:p w14:paraId="77E5BAF6"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Act</w:t>
            </w:r>
            <w:r w:rsidRPr="002D296E">
              <w:rPr>
                <w:rFonts w:ascii="Times New Roman" w:hAnsi="Times New Roman" w:cs="Times New Roman"/>
                <w:sz w:val="20"/>
                <w:szCs w:val="20"/>
              </w:rPr>
              <w:t>.</w:t>
            </w:r>
          </w:p>
        </w:tc>
        <w:tc>
          <w:tcPr>
            <w:tcW w:w="1057" w:type="dxa"/>
            <w:tcBorders>
              <w:top w:val="dotted" w:sz="4" w:space="0" w:color="auto"/>
              <w:bottom w:val="nil"/>
            </w:tcBorders>
            <w:vAlign w:val="center"/>
          </w:tcPr>
          <w:p w14:paraId="43425D70" w14:textId="4244E564" w:rsidR="007F44EB" w:rsidRPr="002D296E" w:rsidRDefault="000441E1" w:rsidP="002B7076">
            <w:pPr>
              <w:jc w:val="center"/>
              <w:rPr>
                <w:rFonts w:ascii="Times New Roman" w:hAnsi="Times New Roman" w:cs="Times New Roman"/>
                <w:sz w:val="20"/>
                <w:szCs w:val="20"/>
              </w:rPr>
            </w:pPr>
            <w:r>
              <w:rPr>
                <w:rFonts w:ascii="Times New Roman" w:hAnsi="Times New Roman" w:cs="Times New Roman"/>
                <w:sz w:val="20"/>
                <w:szCs w:val="20"/>
              </w:rPr>
              <w:t>0.0857</w:t>
            </w:r>
          </w:p>
        </w:tc>
        <w:tc>
          <w:tcPr>
            <w:tcW w:w="1169" w:type="dxa"/>
            <w:tcBorders>
              <w:top w:val="dotted" w:sz="4" w:space="0" w:color="auto"/>
              <w:bottom w:val="nil"/>
            </w:tcBorders>
            <w:vAlign w:val="center"/>
          </w:tcPr>
          <w:p w14:paraId="64076515" w14:textId="55003B18"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0.01</w:t>
            </w:r>
            <w:r w:rsidR="000441E1">
              <w:rPr>
                <w:rFonts w:ascii="Times New Roman" w:hAnsi="Times New Roman" w:cs="Times New Roman"/>
                <w:sz w:val="20"/>
                <w:szCs w:val="20"/>
              </w:rPr>
              <w:t>54</w:t>
            </w:r>
          </w:p>
        </w:tc>
        <w:tc>
          <w:tcPr>
            <w:tcW w:w="1170" w:type="dxa"/>
            <w:tcBorders>
              <w:top w:val="dotted" w:sz="4" w:space="0" w:color="auto"/>
              <w:bottom w:val="nil"/>
            </w:tcBorders>
            <w:vAlign w:val="center"/>
          </w:tcPr>
          <w:p w14:paraId="0ABDB6D7" w14:textId="5259F35E" w:rsidR="007F44EB" w:rsidRPr="002D296E" w:rsidRDefault="000441E1" w:rsidP="002B7076">
            <w:pPr>
              <w:jc w:val="center"/>
              <w:rPr>
                <w:rFonts w:ascii="Times New Roman" w:hAnsi="Times New Roman" w:cs="Times New Roman"/>
                <w:sz w:val="20"/>
                <w:szCs w:val="20"/>
              </w:rPr>
            </w:pPr>
            <w:r>
              <w:rPr>
                <w:rFonts w:ascii="Times New Roman" w:hAnsi="Times New Roman" w:cs="Times New Roman"/>
                <w:sz w:val="20"/>
                <w:szCs w:val="20"/>
              </w:rPr>
              <w:t>0.0030</w:t>
            </w:r>
          </w:p>
        </w:tc>
        <w:tc>
          <w:tcPr>
            <w:tcW w:w="1172" w:type="dxa"/>
            <w:tcBorders>
              <w:top w:val="dotted" w:sz="4" w:space="0" w:color="auto"/>
              <w:bottom w:val="nil"/>
            </w:tcBorders>
            <w:vAlign w:val="center"/>
          </w:tcPr>
          <w:p w14:paraId="2B1C1246" w14:textId="4FE14C13" w:rsidR="007F44EB" w:rsidRPr="002D296E" w:rsidRDefault="000441E1" w:rsidP="002B7076">
            <w:pPr>
              <w:jc w:val="center"/>
              <w:rPr>
                <w:rFonts w:ascii="Times New Roman" w:hAnsi="Times New Roman" w:cs="Times New Roman"/>
                <w:sz w:val="20"/>
                <w:szCs w:val="20"/>
              </w:rPr>
            </w:pPr>
            <w:r>
              <w:rPr>
                <w:rFonts w:ascii="Times New Roman" w:hAnsi="Times New Roman" w:cs="Times New Roman"/>
                <w:sz w:val="20"/>
                <w:szCs w:val="20"/>
              </w:rPr>
              <w:t>0.0429</w:t>
            </w:r>
          </w:p>
        </w:tc>
        <w:tc>
          <w:tcPr>
            <w:tcW w:w="1147" w:type="dxa"/>
            <w:tcBorders>
              <w:top w:val="dotted" w:sz="4" w:space="0" w:color="auto"/>
              <w:bottom w:val="nil"/>
            </w:tcBorders>
            <w:vAlign w:val="center"/>
          </w:tcPr>
          <w:p w14:paraId="6EF5DBCC" w14:textId="074C298D" w:rsidR="007F44EB" w:rsidRPr="002D296E" w:rsidRDefault="000441E1" w:rsidP="002B7076">
            <w:pPr>
              <w:jc w:val="center"/>
              <w:rPr>
                <w:rFonts w:ascii="Times New Roman" w:hAnsi="Times New Roman" w:cs="Times New Roman"/>
                <w:sz w:val="20"/>
                <w:szCs w:val="20"/>
              </w:rPr>
            </w:pPr>
            <w:r>
              <w:rPr>
                <w:rFonts w:ascii="Times New Roman" w:hAnsi="Times New Roman" w:cs="Times New Roman"/>
                <w:sz w:val="20"/>
                <w:szCs w:val="20"/>
              </w:rPr>
              <w:t>0.0021</w:t>
            </w:r>
          </w:p>
        </w:tc>
      </w:tr>
      <w:tr w:rsidR="007F44EB" w:rsidRPr="002D296E" w14:paraId="50436239" w14:textId="77777777" w:rsidTr="002B7076">
        <w:trPr>
          <w:trHeight w:val="131"/>
        </w:trPr>
        <w:tc>
          <w:tcPr>
            <w:tcW w:w="684" w:type="dxa"/>
            <w:vMerge/>
            <w:vAlign w:val="center"/>
          </w:tcPr>
          <w:p w14:paraId="75992B1A" w14:textId="77777777" w:rsidR="007F44EB" w:rsidRPr="002D296E" w:rsidRDefault="007F44EB" w:rsidP="002B7076">
            <w:pPr>
              <w:jc w:val="center"/>
              <w:rPr>
                <w:rFonts w:ascii="Times New Roman" w:hAnsi="Times New Roman" w:cs="Times New Roman"/>
                <w:sz w:val="20"/>
                <w:szCs w:val="20"/>
              </w:rPr>
            </w:pPr>
          </w:p>
        </w:tc>
        <w:tc>
          <w:tcPr>
            <w:tcW w:w="1205" w:type="dxa"/>
            <w:vMerge/>
            <w:tcBorders>
              <w:top w:val="nil"/>
              <w:bottom w:val="dotted" w:sz="4" w:space="0" w:color="auto"/>
            </w:tcBorders>
            <w:vAlign w:val="center"/>
          </w:tcPr>
          <w:p w14:paraId="10178B05" w14:textId="77777777" w:rsidR="007F44EB" w:rsidRPr="002D296E" w:rsidRDefault="007F44EB" w:rsidP="002B7076">
            <w:pPr>
              <w:jc w:val="center"/>
              <w:rPr>
                <w:rFonts w:ascii="Times New Roman" w:hAnsi="Times New Roman" w:cs="Times New Roman"/>
                <w:sz w:val="20"/>
                <w:szCs w:val="20"/>
              </w:rPr>
            </w:pPr>
          </w:p>
        </w:tc>
        <w:tc>
          <w:tcPr>
            <w:tcW w:w="633" w:type="dxa"/>
            <w:tcBorders>
              <w:top w:val="nil"/>
              <w:bottom w:val="dotted" w:sz="4" w:space="0" w:color="auto"/>
            </w:tcBorders>
            <w:vAlign w:val="center"/>
          </w:tcPr>
          <w:p w14:paraId="723CFAFB"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Pred.</w:t>
            </w:r>
          </w:p>
        </w:tc>
        <w:tc>
          <w:tcPr>
            <w:tcW w:w="1057" w:type="dxa"/>
            <w:tcBorders>
              <w:top w:val="nil"/>
              <w:bottom w:val="dotted" w:sz="4" w:space="0" w:color="auto"/>
            </w:tcBorders>
            <w:vAlign w:val="center"/>
          </w:tcPr>
          <w:p w14:paraId="287569EB"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0.0208</w:t>
            </w:r>
          </w:p>
        </w:tc>
        <w:tc>
          <w:tcPr>
            <w:tcW w:w="1169" w:type="dxa"/>
            <w:tcBorders>
              <w:top w:val="nil"/>
              <w:bottom w:val="dotted" w:sz="4" w:space="0" w:color="auto"/>
            </w:tcBorders>
            <w:vAlign w:val="center"/>
          </w:tcPr>
          <w:p w14:paraId="3B6D243A"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0.0116</w:t>
            </w:r>
          </w:p>
        </w:tc>
        <w:tc>
          <w:tcPr>
            <w:tcW w:w="1170" w:type="dxa"/>
            <w:tcBorders>
              <w:top w:val="nil"/>
              <w:bottom w:val="dotted" w:sz="4" w:space="0" w:color="auto"/>
            </w:tcBorders>
            <w:vAlign w:val="center"/>
          </w:tcPr>
          <w:p w14:paraId="6513A653" w14:textId="0699499C" w:rsidR="007F44EB" w:rsidRPr="002D296E" w:rsidRDefault="000441E1" w:rsidP="002B7076">
            <w:pPr>
              <w:jc w:val="center"/>
              <w:rPr>
                <w:rFonts w:ascii="Times New Roman" w:hAnsi="Times New Roman" w:cs="Times New Roman"/>
                <w:sz w:val="20"/>
                <w:szCs w:val="20"/>
              </w:rPr>
            </w:pPr>
            <w:r>
              <w:rPr>
                <w:rFonts w:ascii="Times New Roman" w:hAnsi="Times New Roman" w:cs="Times New Roman"/>
                <w:sz w:val="20"/>
                <w:szCs w:val="20"/>
              </w:rPr>
              <w:t>0.0180</w:t>
            </w:r>
          </w:p>
        </w:tc>
        <w:tc>
          <w:tcPr>
            <w:tcW w:w="1172" w:type="dxa"/>
            <w:tcBorders>
              <w:top w:val="nil"/>
              <w:bottom w:val="dotted" w:sz="4" w:space="0" w:color="auto"/>
            </w:tcBorders>
            <w:vAlign w:val="center"/>
          </w:tcPr>
          <w:p w14:paraId="3DE0B583"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0.0187</w:t>
            </w:r>
          </w:p>
        </w:tc>
        <w:tc>
          <w:tcPr>
            <w:tcW w:w="1147" w:type="dxa"/>
            <w:tcBorders>
              <w:top w:val="nil"/>
              <w:bottom w:val="dotted" w:sz="4" w:space="0" w:color="auto"/>
            </w:tcBorders>
            <w:vAlign w:val="center"/>
          </w:tcPr>
          <w:p w14:paraId="70A049FD" w14:textId="238D2B28" w:rsidR="007F44EB" w:rsidRPr="002D296E" w:rsidRDefault="000441E1" w:rsidP="002B7076">
            <w:pPr>
              <w:jc w:val="center"/>
              <w:rPr>
                <w:rFonts w:ascii="Times New Roman" w:hAnsi="Times New Roman" w:cs="Times New Roman"/>
                <w:sz w:val="20"/>
                <w:szCs w:val="20"/>
              </w:rPr>
            </w:pPr>
            <w:r>
              <w:rPr>
                <w:rFonts w:ascii="Times New Roman" w:hAnsi="Times New Roman" w:cs="Times New Roman"/>
                <w:sz w:val="20"/>
                <w:szCs w:val="20"/>
              </w:rPr>
              <w:t>0.0112</w:t>
            </w:r>
          </w:p>
        </w:tc>
      </w:tr>
      <w:tr w:rsidR="007F44EB" w:rsidRPr="002D296E" w14:paraId="276AB830" w14:textId="77777777" w:rsidTr="002B7076">
        <w:trPr>
          <w:trHeight w:val="131"/>
        </w:trPr>
        <w:tc>
          <w:tcPr>
            <w:tcW w:w="684" w:type="dxa"/>
            <w:vMerge/>
            <w:vAlign w:val="center"/>
          </w:tcPr>
          <w:p w14:paraId="441C1387" w14:textId="77777777" w:rsidR="007F44EB" w:rsidRPr="002D296E" w:rsidRDefault="007F44EB" w:rsidP="002B7076">
            <w:pPr>
              <w:jc w:val="center"/>
              <w:rPr>
                <w:rFonts w:ascii="Times New Roman" w:hAnsi="Times New Roman" w:cs="Times New Roman"/>
                <w:sz w:val="20"/>
                <w:szCs w:val="20"/>
              </w:rPr>
            </w:pPr>
          </w:p>
        </w:tc>
        <w:tc>
          <w:tcPr>
            <w:tcW w:w="1205" w:type="dxa"/>
            <w:vMerge w:val="restart"/>
            <w:tcBorders>
              <w:top w:val="dotted" w:sz="4" w:space="0" w:color="auto"/>
              <w:bottom w:val="nil"/>
            </w:tcBorders>
            <w:vAlign w:val="center"/>
          </w:tcPr>
          <w:p w14:paraId="0425EE53"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CMIP5-AIE</w:t>
            </w:r>
          </w:p>
        </w:tc>
        <w:tc>
          <w:tcPr>
            <w:tcW w:w="633" w:type="dxa"/>
            <w:tcBorders>
              <w:top w:val="dotted" w:sz="4" w:space="0" w:color="auto"/>
              <w:bottom w:val="nil"/>
            </w:tcBorders>
            <w:vAlign w:val="center"/>
          </w:tcPr>
          <w:p w14:paraId="3E34962F"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Act</w:t>
            </w:r>
            <w:r w:rsidRPr="002D296E">
              <w:rPr>
                <w:rFonts w:ascii="Times New Roman" w:hAnsi="Times New Roman" w:cs="Times New Roman"/>
                <w:sz w:val="20"/>
                <w:szCs w:val="20"/>
              </w:rPr>
              <w:t>.</w:t>
            </w:r>
          </w:p>
        </w:tc>
        <w:tc>
          <w:tcPr>
            <w:tcW w:w="1057" w:type="dxa"/>
            <w:tcBorders>
              <w:top w:val="dotted" w:sz="4" w:space="0" w:color="auto"/>
              <w:bottom w:val="nil"/>
            </w:tcBorders>
            <w:vAlign w:val="center"/>
          </w:tcPr>
          <w:p w14:paraId="02724D1D" w14:textId="4D889CB8" w:rsidR="007F44EB" w:rsidRPr="002D296E" w:rsidRDefault="00172AA2" w:rsidP="002B7076">
            <w:pPr>
              <w:jc w:val="center"/>
              <w:rPr>
                <w:rFonts w:ascii="Times New Roman" w:hAnsi="Times New Roman" w:cs="Times New Roman"/>
                <w:sz w:val="20"/>
                <w:szCs w:val="20"/>
              </w:rPr>
            </w:pPr>
            <w:r>
              <w:rPr>
                <w:rFonts w:ascii="Times New Roman" w:hAnsi="Times New Roman" w:cs="Times New Roman"/>
                <w:sz w:val="20"/>
                <w:szCs w:val="20"/>
              </w:rPr>
              <w:t>0.09</w:t>
            </w:r>
            <w:r w:rsidR="006D3CB9">
              <w:rPr>
                <w:rFonts w:ascii="Times New Roman" w:hAnsi="Times New Roman" w:cs="Times New Roman"/>
                <w:sz w:val="20"/>
                <w:szCs w:val="20"/>
              </w:rPr>
              <w:t>43</w:t>
            </w:r>
          </w:p>
        </w:tc>
        <w:tc>
          <w:tcPr>
            <w:tcW w:w="1169" w:type="dxa"/>
            <w:tcBorders>
              <w:top w:val="dotted" w:sz="4" w:space="0" w:color="auto"/>
              <w:bottom w:val="nil"/>
            </w:tcBorders>
            <w:vAlign w:val="center"/>
          </w:tcPr>
          <w:p w14:paraId="7605024F" w14:textId="79836BC5" w:rsidR="007F44EB" w:rsidRPr="002D296E" w:rsidRDefault="00172AA2" w:rsidP="002B7076">
            <w:pPr>
              <w:jc w:val="center"/>
              <w:rPr>
                <w:rFonts w:ascii="Times New Roman" w:hAnsi="Times New Roman" w:cs="Times New Roman"/>
                <w:sz w:val="20"/>
                <w:szCs w:val="20"/>
              </w:rPr>
            </w:pPr>
            <w:r>
              <w:rPr>
                <w:rFonts w:ascii="Times New Roman" w:hAnsi="Times New Roman" w:cs="Times New Roman"/>
                <w:sz w:val="20"/>
                <w:szCs w:val="20"/>
              </w:rPr>
              <w:t>0.03</w:t>
            </w:r>
            <w:r w:rsidR="006D3CB9">
              <w:rPr>
                <w:rFonts w:ascii="Times New Roman" w:hAnsi="Times New Roman" w:cs="Times New Roman"/>
                <w:sz w:val="20"/>
                <w:szCs w:val="20"/>
              </w:rPr>
              <w:t>16</w:t>
            </w:r>
          </w:p>
        </w:tc>
        <w:tc>
          <w:tcPr>
            <w:tcW w:w="1170" w:type="dxa"/>
            <w:tcBorders>
              <w:top w:val="dotted" w:sz="4" w:space="0" w:color="auto"/>
              <w:bottom w:val="nil"/>
            </w:tcBorders>
            <w:vAlign w:val="center"/>
          </w:tcPr>
          <w:p w14:paraId="39369A6C" w14:textId="0B271B26"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0.00</w:t>
            </w:r>
            <w:r w:rsidR="00172AA2">
              <w:rPr>
                <w:rFonts w:ascii="Times New Roman" w:hAnsi="Times New Roman" w:cs="Times New Roman"/>
                <w:sz w:val="20"/>
                <w:szCs w:val="20"/>
              </w:rPr>
              <w:t>2</w:t>
            </w:r>
            <w:r w:rsidR="006D3CB9">
              <w:rPr>
                <w:rFonts w:ascii="Times New Roman" w:hAnsi="Times New Roman" w:cs="Times New Roman"/>
                <w:sz w:val="20"/>
                <w:szCs w:val="20"/>
              </w:rPr>
              <w:t>9</w:t>
            </w:r>
          </w:p>
        </w:tc>
        <w:tc>
          <w:tcPr>
            <w:tcW w:w="1172" w:type="dxa"/>
            <w:tcBorders>
              <w:top w:val="dotted" w:sz="4" w:space="0" w:color="auto"/>
              <w:bottom w:val="nil"/>
            </w:tcBorders>
            <w:vAlign w:val="center"/>
          </w:tcPr>
          <w:p w14:paraId="7ECEE63D" w14:textId="728F9281"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0.02</w:t>
            </w:r>
            <w:r w:rsidR="00172AA2">
              <w:rPr>
                <w:rFonts w:ascii="Times New Roman" w:hAnsi="Times New Roman" w:cs="Times New Roman"/>
                <w:sz w:val="20"/>
                <w:szCs w:val="20"/>
              </w:rPr>
              <w:t>7</w:t>
            </w:r>
            <w:r w:rsidR="006D3CB9">
              <w:rPr>
                <w:rFonts w:ascii="Times New Roman" w:hAnsi="Times New Roman" w:cs="Times New Roman"/>
                <w:sz w:val="20"/>
                <w:szCs w:val="20"/>
              </w:rPr>
              <w:t>7</w:t>
            </w:r>
          </w:p>
        </w:tc>
        <w:tc>
          <w:tcPr>
            <w:tcW w:w="1147" w:type="dxa"/>
            <w:tcBorders>
              <w:top w:val="dotted" w:sz="4" w:space="0" w:color="auto"/>
              <w:bottom w:val="nil"/>
            </w:tcBorders>
            <w:vAlign w:val="center"/>
          </w:tcPr>
          <w:p w14:paraId="6263BD86" w14:textId="4C221AC2"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0.00</w:t>
            </w:r>
            <w:r w:rsidR="00F42182">
              <w:rPr>
                <w:rFonts w:ascii="Times New Roman" w:hAnsi="Times New Roman" w:cs="Times New Roman"/>
                <w:sz w:val="20"/>
                <w:szCs w:val="20"/>
              </w:rPr>
              <w:t>27</w:t>
            </w:r>
          </w:p>
        </w:tc>
      </w:tr>
      <w:tr w:rsidR="007F44EB" w:rsidRPr="002D296E" w14:paraId="0CF087E6" w14:textId="77777777" w:rsidTr="002B7076">
        <w:trPr>
          <w:trHeight w:val="131"/>
        </w:trPr>
        <w:tc>
          <w:tcPr>
            <w:tcW w:w="684" w:type="dxa"/>
            <w:vMerge/>
            <w:tcBorders>
              <w:bottom w:val="single" w:sz="4" w:space="0" w:color="auto"/>
            </w:tcBorders>
            <w:vAlign w:val="center"/>
          </w:tcPr>
          <w:p w14:paraId="4428E29A" w14:textId="77777777" w:rsidR="007F44EB" w:rsidRPr="002D296E" w:rsidRDefault="007F44EB" w:rsidP="002B7076">
            <w:pPr>
              <w:jc w:val="center"/>
              <w:rPr>
                <w:rFonts w:ascii="Times New Roman" w:hAnsi="Times New Roman" w:cs="Times New Roman"/>
                <w:sz w:val="20"/>
                <w:szCs w:val="20"/>
              </w:rPr>
            </w:pPr>
          </w:p>
        </w:tc>
        <w:tc>
          <w:tcPr>
            <w:tcW w:w="1205" w:type="dxa"/>
            <w:vMerge/>
            <w:tcBorders>
              <w:top w:val="nil"/>
              <w:bottom w:val="single" w:sz="4" w:space="0" w:color="auto"/>
            </w:tcBorders>
            <w:vAlign w:val="center"/>
          </w:tcPr>
          <w:p w14:paraId="6F8A0DA0" w14:textId="77777777" w:rsidR="007F44EB" w:rsidRPr="002D296E" w:rsidRDefault="007F44EB" w:rsidP="002B7076">
            <w:pPr>
              <w:jc w:val="center"/>
              <w:rPr>
                <w:rFonts w:ascii="Times New Roman" w:hAnsi="Times New Roman" w:cs="Times New Roman"/>
                <w:sz w:val="20"/>
                <w:szCs w:val="20"/>
              </w:rPr>
            </w:pPr>
          </w:p>
        </w:tc>
        <w:tc>
          <w:tcPr>
            <w:tcW w:w="633" w:type="dxa"/>
            <w:tcBorders>
              <w:top w:val="nil"/>
              <w:bottom w:val="single" w:sz="4" w:space="0" w:color="auto"/>
            </w:tcBorders>
            <w:vAlign w:val="center"/>
          </w:tcPr>
          <w:p w14:paraId="1E39B19B"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Pred.</w:t>
            </w:r>
          </w:p>
        </w:tc>
        <w:tc>
          <w:tcPr>
            <w:tcW w:w="1057" w:type="dxa"/>
            <w:tcBorders>
              <w:top w:val="nil"/>
              <w:bottom w:val="single" w:sz="4" w:space="0" w:color="auto"/>
            </w:tcBorders>
            <w:vAlign w:val="center"/>
          </w:tcPr>
          <w:p w14:paraId="265F522A" w14:textId="0C14DDF2"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w:t>
            </w:r>
            <w:r w:rsidR="00172AA2">
              <w:rPr>
                <w:rFonts w:ascii="Times New Roman" w:hAnsi="Times New Roman" w:cs="Times New Roman"/>
                <w:sz w:val="20"/>
                <w:szCs w:val="20"/>
              </w:rPr>
              <w:t>6</w:t>
            </w:r>
            <w:r w:rsidR="00F42182">
              <w:rPr>
                <w:rFonts w:ascii="Times New Roman" w:hAnsi="Times New Roman" w:cs="Times New Roman"/>
                <w:sz w:val="20"/>
                <w:szCs w:val="20"/>
              </w:rPr>
              <w:t>6</w:t>
            </w:r>
          </w:p>
        </w:tc>
        <w:tc>
          <w:tcPr>
            <w:tcW w:w="1169" w:type="dxa"/>
            <w:tcBorders>
              <w:top w:val="nil"/>
              <w:bottom w:val="single" w:sz="4" w:space="0" w:color="auto"/>
            </w:tcBorders>
            <w:vAlign w:val="center"/>
          </w:tcPr>
          <w:p w14:paraId="31DFDA58" w14:textId="04D5D154"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w:t>
            </w:r>
            <w:r w:rsidR="00172AA2">
              <w:rPr>
                <w:rFonts w:ascii="Times New Roman" w:hAnsi="Times New Roman" w:cs="Times New Roman"/>
                <w:sz w:val="20"/>
                <w:szCs w:val="20"/>
              </w:rPr>
              <w:t>10</w:t>
            </w:r>
          </w:p>
        </w:tc>
        <w:tc>
          <w:tcPr>
            <w:tcW w:w="1170" w:type="dxa"/>
            <w:tcBorders>
              <w:top w:val="nil"/>
              <w:bottom w:val="single" w:sz="4" w:space="0" w:color="auto"/>
            </w:tcBorders>
            <w:vAlign w:val="center"/>
          </w:tcPr>
          <w:p w14:paraId="73C82793" w14:textId="47EB3C8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0.010</w:t>
            </w:r>
            <w:r w:rsidR="00172AA2">
              <w:rPr>
                <w:rFonts w:ascii="Times New Roman" w:hAnsi="Times New Roman" w:cs="Times New Roman"/>
                <w:sz w:val="20"/>
                <w:szCs w:val="20"/>
              </w:rPr>
              <w:t>8</w:t>
            </w:r>
          </w:p>
        </w:tc>
        <w:tc>
          <w:tcPr>
            <w:tcW w:w="1172" w:type="dxa"/>
            <w:tcBorders>
              <w:top w:val="nil"/>
              <w:bottom w:val="single" w:sz="4" w:space="0" w:color="auto"/>
            </w:tcBorders>
            <w:vAlign w:val="center"/>
          </w:tcPr>
          <w:p w14:paraId="60A328CA" w14:textId="6A70020D"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0.011</w:t>
            </w:r>
            <w:r w:rsidR="00F42182">
              <w:rPr>
                <w:rFonts w:ascii="Times New Roman" w:hAnsi="Times New Roman" w:cs="Times New Roman"/>
                <w:sz w:val="20"/>
                <w:szCs w:val="20"/>
              </w:rPr>
              <w:t>5</w:t>
            </w:r>
          </w:p>
        </w:tc>
        <w:tc>
          <w:tcPr>
            <w:tcW w:w="1147" w:type="dxa"/>
            <w:tcBorders>
              <w:top w:val="nil"/>
              <w:bottom w:val="single" w:sz="4" w:space="0" w:color="auto"/>
            </w:tcBorders>
            <w:vAlign w:val="center"/>
          </w:tcPr>
          <w:p w14:paraId="6E60A6EB" w14:textId="091F76BA" w:rsidR="007F44EB" w:rsidRPr="002D296E" w:rsidRDefault="00172AA2" w:rsidP="002B7076">
            <w:pPr>
              <w:jc w:val="center"/>
              <w:rPr>
                <w:rFonts w:ascii="Times New Roman" w:hAnsi="Times New Roman" w:cs="Times New Roman"/>
                <w:sz w:val="20"/>
                <w:szCs w:val="20"/>
              </w:rPr>
            </w:pPr>
            <w:r>
              <w:rPr>
                <w:rFonts w:ascii="Times New Roman" w:hAnsi="Times New Roman" w:cs="Times New Roman"/>
                <w:sz w:val="20"/>
                <w:szCs w:val="20"/>
              </w:rPr>
              <w:t>0.010</w:t>
            </w:r>
            <w:r w:rsidR="00F42182">
              <w:rPr>
                <w:rFonts w:ascii="Times New Roman" w:hAnsi="Times New Roman" w:cs="Times New Roman"/>
                <w:sz w:val="20"/>
                <w:szCs w:val="20"/>
              </w:rPr>
              <w:t>1</w:t>
            </w:r>
          </w:p>
        </w:tc>
      </w:tr>
      <w:tr w:rsidR="007F44EB" w:rsidRPr="002D296E" w14:paraId="3EB009F4" w14:textId="77777777" w:rsidTr="002B7076">
        <w:trPr>
          <w:trHeight w:val="211"/>
        </w:trPr>
        <w:tc>
          <w:tcPr>
            <w:tcW w:w="684" w:type="dxa"/>
            <w:vMerge w:val="restart"/>
            <w:tcBorders>
              <w:top w:val="single" w:sz="4" w:space="0" w:color="auto"/>
            </w:tcBorders>
            <w:vAlign w:val="center"/>
          </w:tcPr>
          <w:p w14:paraId="029A4638"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PMO</w:t>
            </w:r>
          </w:p>
        </w:tc>
        <w:tc>
          <w:tcPr>
            <w:tcW w:w="1205" w:type="dxa"/>
            <w:vMerge w:val="restart"/>
            <w:tcBorders>
              <w:top w:val="single" w:sz="4" w:space="0" w:color="auto"/>
              <w:bottom w:val="nil"/>
            </w:tcBorders>
            <w:vAlign w:val="center"/>
          </w:tcPr>
          <w:p w14:paraId="738486A4"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CMIP5-All</w:t>
            </w:r>
          </w:p>
        </w:tc>
        <w:tc>
          <w:tcPr>
            <w:tcW w:w="633" w:type="dxa"/>
            <w:tcBorders>
              <w:top w:val="single" w:sz="4" w:space="0" w:color="auto"/>
              <w:bottom w:val="nil"/>
            </w:tcBorders>
            <w:vAlign w:val="center"/>
          </w:tcPr>
          <w:p w14:paraId="3E2E398B"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Act</w:t>
            </w:r>
            <w:r w:rsidRPr="002D296E">
              <w:rPr>
                <w:rFonts w:ascii="Times New Roman" w:hAnsi="Times New Roman" w:cs="Times New Roman"/>
                <w:sz w:val="20"/>
                <w:szCs w:val="20"/>
              </w:rPr>
              <w:t>.</w:t>
            </w:r>
          </w:p>
        </w:tc>
        <w:tc>
          <w:tcPr>
            <w:tcW w:w="1057" w:type="dxa"/>
            <w:tcBorders>
              <w:top w:val="single" w:sz="4" w:space="0" w:color="auto"/>
              <w:bottom w:val="nil"/>
            </w:tcBorders>
            <w:vAlign w:val="center"/>
          </w:tcPr>
          <w:p w14:paraId="0E624C8F" w14:textId="09411CF2"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0.0822</w:t>
            </w:r>
          </w:p>
        </w:tc>
        <w:tc>
          <w:tcPr>
            <w:tcW w:w="1169" w:type="dxa"/>
            <w:tcBorders>
              <w:top w:val="single" w:sz="4" w:space="0" w:color="auto"/>
              <w:bottom w:val="nil"/>
            </w:tcBorders>
            <w:vAlign w:val="center"/>
          </w:tcPr>
          <w:p w14:paraId="6C1FD33A" w14:textId="36E8E7C5"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0.016</w:t>
            </w:r>
            <w:r w:rsidR="00F42182">
              <w:rPr>
                <w:rFonts w:ascii="Times New Roman" w:hAnsi="Times New Roman" w:cs="Times New Roman"/>
                <w:sz w:val="20"/>
                <w:szCs w:val="20"/>
              </w:rPr>
              <w:t>7</w:t>
            </w:r>
          </w:p>
        </w:tc>
        <w:tc>
          <w:tcPr>
            <w:tcW w:w="1170" w:type="dxa"/>
            <w:tcBorders>
              <w:top w:val="single" w:sz="4" w:space="0" w:color="auto"/>
              <w:bottom w:val="nil"/>
            </w:tcBorders>
            <w:vAlign w:val="center"/>
          </w:tcPr>
          <w:p w14:paraId="1BF74AA3" w14:textId="2917EB14"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0.002</w:t>
            </w:r>
            <w:r w:rsidR="00F42182">
              <w:rPr>
                <w:rFonts w:ascii="Times New Roman" w:hAnsi="Times New Roman" w:cs="Times New Roman"/>
                <w:sz w:val="20"/>
                <w:szCs w:val="20"/>
              </w:rPr>
              <w:t>2</w:t>
            </w:r>
          </w:p>
        </w:tc>
        <w:tc>
          <w:tcPr>
            <w:tcW w:w="1172" w:type="dxa"/>
            <w:tcBorders>
              <w:top w:val="single" w:sz="4" w:space="0" w:color="auto"/>
              <w:bottom w:val="nil"/>
            </w:tcBorders>
            <w:vAlign w:val="center"/>
          </w:tcPr>
          <w:p w14:paraId="78F71EB6" w14:textId="613629AA"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0.03</w:t>
            </w:r>
            <w:r w:rsidR="00F42182">
              <w:rPr>
                <w:rFonts w:ascii="Times New Roman" w:hAnsi="Times New Roman" w:cs="Times New Roman"/>
                <w:sz w:val="20"/>
                <w:szCs w:val="20"/>
              </w:rPr>
              <w:t>45</w:t>
            </w:r>
          </w:p>
        </w:tc>
        <w:tc>
          <w:tcPr>
            <w:tcW w:w="1147" w:type="dxa"/>
            <w:tcBorders>
              <w:top w:val="single" w:sz="4" w:space="0" w:color="auto"/>
              <w:bottom w:val="nil"/>
            </w:tcBorders>
            <w:vAlign w:val="center"/>
          </w:tcPr>
          <w:p w14:paraId="3B62219B" w14:textId="10D3A43F" w:rsidR="007F44EB" w:rsidRPr="002D296E" w:rsidRDefault="00F42182" w:rsidP="002B7076">
            <w:pPr>
              <w:jc w:val="center"/>
              <w:rPr>
                <w:rFonts w:ascii="Times New Roman" w:hAnsi="Times New Roman" w:cs="Times New Roman"/>
                <w:sz w:val="20"/>
                <w:szCs w:val="20"/>
              </w:rPr>
            </w:pPr>
            <w:r>
              <w:rPr>
                <w:rFonts w:ascii="Times New Roman" w:hAnsi="Times New Roman" w:cs="Times New Roman"/>
                <w:sz w:val="20"/>
                <w:szCs w:val="20"/>
              </w:rPr>
              <w:t>0.0016</w:t>
            </w:r>
          </w:p>
        </w:tc>
      </w:tr>
      <w:tr w:rsidR="007F44EB" w:rsidRPr="002D296E" w14:paraId="46E92312" w14:textId="77777777" w:rsidTr="002B7076">
        <w:trPr>
          <w:trHeight w:val="211"/>
        </w:trPr>
        <w:tc>
          <w:tcPr>
            <w:tcW w:w="684" w:type="dxa"/>
            <w:vMerge/>
            <w:vAlign w:val="center"/>
          </w:tcPr>
          <w:p w14:paraId="027ABCE5" w14:textId="77777777" w:rsidR="007F44EB" w:rsidRPr="002D296E" w:rsidRDefault="007F44EB" w:rsidP="002B7076">
            <w:pPr>
              <w:jc w:val="center"/>
              <w:rPr>
                <w:rFonts w:ascii="Times New Roman" w:hAnsi="Times New Roman" w:cs="Times New Roman"/>
                <w:sz w:val="20"/>
                <w:szCs w:val="20"/>
              </w:rPr>
            </w:pPr>
          </w:p>
        </w:tc>
        <w:tc>
          <w:tcPr>
            <w:tcW w:w="1205" w:type="dxa"/>
            <w:vMerge/>
            <w:tcBorders>
              <w:top w:val="nil"/>
              <w:bottom w:val="dotted" w:sz="4" w:space="0" w:color="auto"/>
            </w:tcBorders>
            <w:vAlign w:val="center"/>
          </w:tcPr>
          <w:p w14:paraId="39AD5C35" w14:textId="77777777" w:rsidR="007F44EB" w:rsidRPr="002D296E" w:rsidRDefault="007F44EB" w:rsidP="002B7076">
            <w:pPr>
              <w:jc w:val="center"/>
              <w:rPr>
                <w:rFonts w:ascii="Times New Roman" w:hAnsi="Times New Roman" w:cs="Times New Roman"/>
                <w:sz w:val="20"/>
                <w:szCs w:val="20"/>
              </w:rPr>
            </w:pPr>
          </w:p>
        </w:tc>
        <w:tc>
          <w:tcPr>
            <w:tcW w:w="633" w:type="dxa"/>
            <w:tcBorders>
              <w:top w:val="nil"/>
              <w:bottom w:val="dotted" w:sz="4" w:space="0" w:color="auto"/>
            </w:tcBorders>
            <w:vAlign w:val="center"/>
          </w:tcPr>
          <w:p w14:paraId="4AB72DE1"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Pred.</w:t>
            </w:r>
          </w:p>
        </w:tc>
        <w:tc>
          <w:tcPr>
            <w:tcW w:w="1057" w:type="dxa"/>
            <w:tcBorders>
              <w:top w:val="nil"/>
              <w:bottom w:val="dotted" w:sz="4" w:space="0" w:color="auto"/>
            </w:tcBorders>
            <w:vAlign w:val="center"/>
          </w:tcPr>
          <w:p w14:paraId="7067EC4C" w14:textId="2B151CA9"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0.0076</w:t>
            </w:r>
          </w:p>
        </w:tc>
        <w:tc>
          <w:tcPr>
            <w:tcW w:w="1169" w:type="dxa"/>
            <w:tcBorders>
              <w:top w:val="nil"/>
              <w:bottom w:val="dotted" w:sz="4" w:space="0" w:color="auto"/>
            </w:tcBorders>
            <w:vAlign w:val="center"/>
          </w:tcPr>
          <w:p w14:paraId="5DE11E76" w14:textId="0EE2CC45"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0.004</w:t>
            </w:r>
            <w:r w:rsidR="00F42182">
              <w:rPr>
                <w:rFonts w:ascii="Times New Roman" w:hAnsi="Times New Roman" w:cs="Times New Roman"/>
                <w:sz w:val="20"/>
                <w:szCs w:val="20"/>
              </w:rPr>
              <w:t>9</w:t>
            </w:r>
          </w:p>
        </w:tc>
        <w:tc>
          <w:tcPr>
            <w:tcW w:w="1170" w:type="dxa"/>
            <w:tcBorders>
              <w:top w:val="nil"/>
              <w:bottom w:val="dotted" w:sz="4" w:space="0" w:color="auto"/>
            </w:tcBorders>
            <w:vAlign w:val="center"/>
          </w:tcPr>
          <w:p w14:paraId="205A82A4" w14:textId="57537898"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0.0072</w:t>
            </w:r>
          </w:p>
        </w:tc>
        <w:tc>
          <w:tcPr>
            <w:tcW w:w="1172" w:type="dxa"/>
            <w:tcBorders>
              <w:top w:val="nil"/>
              <w:bottom w:val="dotted" w:sz="4" w:space="0" w:color="auto"/>
            </w:tcBorders>
            <w:vAlign w:val="center"/>
          </w:tcPr>
          <w:p w14:paraId="4B528506" w14:textId="78472EC8"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0.0075</w:t>
            </w:r>
          </w:p>
        </w:tc>
        <w:tc>
          <w:tcPr>
            <w:tcW w:w="1147" w:type="dxa"/>
            <w:tcBorders>
              <w:top w:val="nil"/>
              <w:bottom w:val="dotted" w:sz="4" w:space="0" w:color="auto"/>
            </w:tcBorders>
            <w:vAlign w:val="center"/>
          </w:tcPr>
          <w:p w14:paraId="37C620E8" w14:textId="2A841376"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0.0050</w:t>
            </w:r>
          </w:p>
        </w:tc>
      </w:tr>
      <w:tr w:rsidR="007F44EB" w:rsidRPr="002D296E" w14:paraId="70C768ED" w14:textId="77777777" w:rsidTr="002B7076">
        <w:trPr>
          <w:trHeight w:val="211"/>
        </w:trPr>
        <w:tc>
          <w:tcPr>
            <w:tcW w:w="684" w:type="dxa"/>
            <w:vMerge/>
            <w:vAlign w:val="center"/>
          </w:tcPr>
          <w:p w14:paraId="78F34B9E" w14:textId="77777777" w:rsidR="007F44EB" w:rsidRPr="002D296E" w:rsidRDefault="007F44EB" w:rsidP="002B7076">
            <w:pPr>
              <w:jc w:val="center"/>
              <w:rPr>
                <w:rFonts w:ascii="Times New Roman" w:hAnsi="Times New Roman" w:cs="Times New Roman"/>
                <w:sz w:val="20"/>
                <w:szCs w:val="20"/>
              </w:rPr>
            </w:pPr>
          </w:p>
        </w:tc>
        <w:tc>
          <w:tcPr>
            <w:tcW w:w="1205" w:type="dxa"/>
            <w:vMerge w:val="restart"/>
            <w:tcBorders>
              <w:top w:val="dotted" w:sz="4" w:space="0" w:color="auto"/>
              <w:bottom w:val="nil"/>
            </w:tcBorders>
            <w:vAlign w:val="center"/>
          </w:tcPr>
          <w:p w14:paraId="28A8E3B0"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GISS-E2-R</w:t>
            </w:r>
          </w:p>
        </w:tc>
        <w:tc>
          <w:tcPr>
            <w:tcW w:w="633" w:type="dxa"/>
            <w:tcBorders>
              <w:top w:val="dotted" w:sz="4" w:space="0" w:color="auto"/>
              <w:bottom w:val="nil"/>
            </w:tcBorders>
            <w:vAlign w:val="center"/>
          </w:tcPr>
          <w:p w14:paraId="72339101"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Act</w:t>
            </w:r>
            <w:r w:rsidRPr="002D296E">
              <w:rPr>
                <w:rFonts w:ascii="Times New Roman" w:hAnsi="Times New Roman" w:cs="Times New Roman"/>
                <w:sz w:val="20"/>
                <w:szCs w:val="20"/>
              </w:rPr>
              <w:t>.</w:t>
            </w:r>
          </w:p>
        </w:tc>
        <w:tc>
          <w:tcPr>
            <w:tcW w:w="1057" w:type="dxa"/>
            <w:tcBorders>
              <w:top w:val="dotted" w:sz="4" w:space="0" w:color="auto"/>
              <w:bottom w:val="nil"/>
            </w:tcBorders>
            <w:vAlign w:val="center"/>
          </w:tcPr>
          <w:p w14:paraId="3F4ECACD" w14:textId="6100A491" w:rsidR="007F44EB" w:rsidRPr="002D296E" w:rsidRDefault="00DE12D2" w:rsidP="002B7076">
            <w:pPr>
              <w:jc w:val="center"/>
              <w:rPr>
                <w:rFonts w:ascii="Times New Roman" w:hAnsi="Times New Roman" w:cs="Times New Roman"/>
                <w:sz w:val="20"/>
                <w:szCs w:val="20"/>
              </w:rPr>
            </w:pPr>
            <w:r>
              <w:rPr>
                <w:rFonts w:ascii="Times New Roman" w:hAnsi="Times New Roman" w:cs="Times New Roman"/>
                <w:sz w:val="20"/>
                <w:szCs w:val="20"/>
              </w:rPr>
              <w:t>0.0697</w:t>
            </w:r>
          </w:p>
        </w:tc>
        <w:tc>
          <w:tcPr>
            <w:tcW w:w="1169" w:type="dxa"/>
            <w:tcBorders>
              <w:top w:val="dotted" w:sz="4" w:space="0" w:color="auto"/>
              <w:bottom w:val="nil"/>
            </w:tcBorders>
            <w:vAlign w:val="center"/>
          </w:tcPr>
          <w:p w14:paraId="4CC6E2A1" w14:textId="05E58F82" w:rsidR="007F44EB" w:rsidRPr="002D296E" w:rsidRDefault="00B517C1" w:rsidP="002B7076">
            <w:pPr>
              <w:jc w:val="center"/>
              <w:rPr>
                <w:rFonts w:ascii="Times New Roman" w:hAnsi="Times New Roman" w:cs="Times New Roman"/>
                <w:sz w:val="20"/>
                <w:szCs w:val="20"/>
              </w:rPr>
            </w:pPr>
            <w:r>
              <w:rPr>
                <w:rFonts w:ascii="Times New Roman" w:hAnsi="Times New Roman" w:cs="Times New Roman"/>
                <w:sz w:val="20"/>
                <w:szCs w:val="20"/>
              </w:rPr>
              <w:t>0.0236</w:t>
            </w:r>
          </w:p>
        </w:tc>
        <w:tc>
          <w:tcPr>
            <w:tcW w:w="1170" w:type="dxa"/>
            <w:tcBorders>
              <w:top w:val="dotted" w:sz="4" w:space="0" w:color="auto"/>
              <w:bottom w:val="nil"/>
            </w:tcBorders>
            <w:vAlign w:val="center"/>
          </w:tcPr>
          <w:p w14:paraId="04F11142" w14:textId="0BDE2CA6" w:rsidR="007F44EB" w:rsidRPr="002D296E" w:rsidRDefault="00B517C1" w:rsidP="002B7076">
            <w:pPr>
              <w:jc w:val="center"/>
              <w:rPr>
                <w:rFonts w:ascii="Times New Roman" w:hAnsi="Times New Roman" w:cs="Times New Roman"/>
                <w:sz w:val="20"/>
                <w:szCs w:val="20"/>
              </w:rPr>
            </w:pPr>
            <w:r>
              <w:rPr>
                <w:rFonts w:ascii="Times New Roman" w:hAnsi="Times New Roman" w:cs="Times New Roman"/>
                <w:sz w:val="20"/>
                <w:szCs w:val="20"/>
              </w:rPr>
              <w:t>0.0050</w:t>
            </w:r>
          </w:p>
        </w:tc>
        <w:tc>
          <w:tcPr>
            <w:tcW w:w="1172" w:type="dxa"/>
            <w:tcBorders>
              <w:top w:val="dotted" w:sz="4" w:space="0" w:color="auto"/>
              <w:bottom w:val="nil"/>
            </w:tcBorders>
            <w:vAlign w:val="center"/>
          </w:tcPr>
          <w:p w14:paraId="2F2FD17E" w14:textId="38CBEF1A" w:rsidR="007F44EB" w:rsidRPr="002D296E" w:rsidRDefault="00B517C1" w:rsidP="002B7076">
            <w:pPr>
              <w:jc w:val="center"/>
              <w:rPr>
                <w:rFonts w:ascii="Times New Roman" w:hAnsi="Times New Roman" w:cs="Times New Roman"/>
                <w:sz w:val="20"/>
                <w:szCs w:val="20"/>
              </w:rPr>
            </w:pPr>
            <w:r>
              <w:rPr>
                <w:rFonts w:ascii="Times New Roman" w:hAnsi="Times New Roman" w:cs="Times New Roman"/>
                <w:sz w:val="20"/>
                <w:szCs w:val="20"/>
              </w:rPr>
              <w:t>0.0296</w:t>
            </w:r>
          </w:p>
        </w:tc>
        <w:tc>
          <w:tcPr>
            <w:tcW w:w="1147" w:type="dxa"/>
            <w:tcBorders>
              <w:top w:val="dotted" w:sz="4" w:space="0" w:color="auto"/>
              <w:bottom w:val="nil"/>
            </w:tcBorders>
            <w:vAlign w:val="center"/>
          </w:tcPr>
          <w:p w14:paraId="5884914F" w14:textId="6615C0CF" w:rsidR="007F44EB" w:rsidRPr="002D296E" w:rsidRDefault="00B517C1" w:rsidP="002B7076">
            <w:pPr>
              <w:jc w:val="center"/>
              <w:rPr>
                <w:rFonts w:ascii="Times New Roman" w:hAnsi="Times New Roman" w:cs="Times New Roman"/>
                <w:sz w:val="20"/>
                <w:szCs w:val="20"/>
              </w:rPr>
            </w:pPr>
            <w:r>
              <w:rPr>
                <w:rFonts w:ascii="Times New Roman" w:hAnsi="Times New Roman" w:cs="Times New Roman"/>
                <w:sz w:val="20"/>
                <w:szCs w:val="20"/>
              </w:rPr>
              <w:t>0.0040</w:t>
            </w:r>
          </w:p>
        </w:tc>
      </w:tr>
      <w:tr w:rsidR="007F44EB" w:rsidRPr="002D296E" w14:paraId="660FB32A" w14:textId="77777777" w:rsidTr="002B7076">
        <w:trPr>
          <w:trHeight w:val="131"/>
        </w:trPr>
        <w:tc>
          <w:tcPr>
            <w:tcW w:w="684" w:type="dxa"/>
            <w:vMerge/>
            <w:vAlign w:val="center"/>
          </w:tcPr>
          <w:p w14:paraId="2D113526" w14:textId="77777777" w:rsidR="007F44EB" w:rsidRPr="002D296E" w:rsidRDefault="007F44EB" w:rsidP="002B7076">
            <w:pPr>
              <w:jc w:val="center"/>
              <w:rPr>
                <w:rFonts w:ascii="Times New Roman" w:hAnsi="Times New Roman" w:cs="Times New Roman"/>
                <w:sz w:val="20"/>
                <w:szCs w:val="20"/>
              </w:rPr>
            </w:pPr>
          </w:p>
        </w:tc>
        <w:tc>
          <w:tcPr>
            <w:tcW w:w="1205" w:type="dxa"/>
            <w:vMerge/>
            <w:tcBorders>
              <w:top w:val="nil"/>
              <w:bottom w:val="dotted" w:sz="4" w:space="0" w:color="auto"/>
            </w:tcBorders>
            <w:vAlign w:val="center"/>
          </w:tcPr>
          <w:p w14:paraId="0830BFC3" w14:textId="77777777" w:rsidR="007F44EB" w:rsidRPr="002D296E" w:rsidRDefault="007F44EB" w:rsidP="002B7076">
            <w:pPr>
              <w:jc w:val="center"/>
              <w:rPr>
                <w:rFonts w:ascii="Times New Roman" w:hAnsi="Times New Roman" w:cs="Times New Roman"/>
                <w:sz w:val="20"/>
                <w:szCs w:val="20"/>
              </w:rPr>
            </w:pPr>
          </w:p>
        </w:tc>
        <w:tc>
          <w:tcPr>
            <w:tcW w:w="633" w:type="dxa"/>
            <w:tcBorders>
              <w:top w:val="nil"/>
              <w:bottom w:val="dotted" w:sz="4" w:space="0" w:color="auto"/>
            </w:tcBorders>
            <w:vAlign w:val="center"/>
          </w:tcPr>
          <w:p w14:paraId="51393DDB"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Pred.</w:t>
            </w:r>
          </w:p>
        </w:tc>
        <w:tc>
          <w:tcPr>
            <w:tcW w:w="1057" w:type="dxa"/>
            <w:tcBorders>
              <w:top w:val="nil"/>
              <w:bottom w:val="dotted" w:sz="4" w:space="0" w:color="auto"/>
            </w:tcBorders>
            <w:vAlign w:val="center"/>
          </w:tcPr>
          <w:p w14:paraId="1C06E63C" w14:textId="259C05E0" w:rsidR="007F44EB" w:rsidRPr="002D296E" w:rsidRDefault="00A24FA9" w:rsidP="002B7076">
            <w:pPr>
              <w:jc w:val="center"/>
              <w:rPr>
                <w:rFonts w:ascii="Times New Roman" w:hAnsi="Times New Roman" w:cs="Times New Roman"/>
                <w:sz w:val="20"/>
                <w:szCs w:val="20"/>
              </w:rPr>
            </w:pPr>
            <w:r>
              <w:rPr>
                <w:rFonts w:ascii="Times New Roman" w:hAnsi="Times New Roman" w:cs="Times New Roman"/>
                <w:sz w:val="20"/>
                <w:szCs w:val="20"/>
              </w:rPr>
              <w:t>0.0174</w:t>
            </w:r>
          </w:p>
        </w:tc>
        <w:tc>
          <w:tcPr>
            <w:tcW w:w="1169" w:type="dxa"/>
            <w:tcBorders>
              <w:top w:val="nil"/>
              <w:bottom w:val="dotted" w:sz="4" w:space="0" w:color="auto"/>
            </w:tcBorders>
            <w:vAlign w:val="center"/>
          </w:tcPr>
          <w:p w14:paraId="4FBB3FF2" w14:textId="4E083E0D" w:rsidR="007F44EB" w:rsidRPr="002D296E" w:rsidRDefault="00A24FA9" w:rsidP="002B7076">
            <w:pPr>
              <w:jc w:val="center"/>
              <w:rPr>
                <w:rFonts w:ascii="Times New Roman" w:hAnsi="Times New Roman" w:cs="Times New Roman"/>
                <w:sz w:val="20"/>
                <w:szCs w:val="20"/>
              </w:rPr>
            </w:pPr>
            <w:r>
              <w:rPr>
                <w:rFonts w:ascii="Times New Roman" w:hAnsi="Times New Roman" w:cs="Times New Roman"/>
                <w:sz w:val="20"/>
                <w:szCs w:val="20"/>
              </w:rPr>
              <w:t>0.0107</w:t>
            </w:r>
          </w:p>
        </w:tc>
        <w:tc>
          <w:tcPr>
            <w:tcW w:w="1170" w:type="dxa"/>
            <w:tcBorders>
              <w:top w:val="nil"/>
              <w:bottom w:val="dotted" w:sz="4" w:space="0" w:color="auto"/>
            </w:tcBorders>
            <w:vAlign w:val="center"/>
          </w:tcPr>
          <w:p w14:paraId="5D9110F0" w14:textId="41450ABD" w:rsidR="007F44EB" w:rsidRPr="002D296E" w:rsidRDefault="00A24FA9" w:rsidP="002B7076">
            <w:pPr>
              <w:jc w:val="center"/>
              <w:rPr>
                <w:rFonts w:ascii="Times New Roman" w:hAnsi="Times New Roman" w:cs="Times New Roman"/>
                <w:sz w:val="20"/>
                <w:szCs w:val="20"/>
              </w:rPr>
            </w:pPr>
            <w:r>
              <w:rPr>
                <w:rFonts w:ascii="Times New Roman" w:hAnsi="Times New Roman" w:cs="Times New Roman"/>
                <w:sz w:val="20"/>
                <w:szCs w:val="20"/>
              </w:rPr>
              <w:t>0.0150</w:t>
            </w:r>
          </w:p>
        </w:tc>
        <w:tc>
          <w:tcPr>
            <w:tcW w:w="1172" w:type="dxa"/>
            <w:tcBorders>
              <w:top w:val="nil"/>
              <w:bottom w:val="dotted" w:sz="4" w:space="0" w:color="auto"/>
            </w:tcBorders>
            <w:vAlign w:val="center"/>
          </w:tcPr>
          <w:p w14:paraId="2143A1DA" w14:textId="437E92CF" w:rsidR="007F44EB" w:rsidRPr="002D296E" w:rsidRDefault="00A24FA9" w:rsidP="002B7076">
            <w:pPr>
              <w:jc w:val="center"/>
              <w:rPr>
                <w:rFonts w:ascii="Times New Roman" w:hAnsi="Times New Roman" w:cs="Times New Roman"/>
                <w:sz w:val="20"/>
                <w:szCs w:val="20"/>
              </w:rPr>
            </w:pPr>
            <w:r>
              <w:rPr>
                <w:rFonts w:ascii="Times New Roman" w:hAnsi="Times New Roman" w:cs="Times New Roman"/>
                <w:sz w:val="20"/>
                <w:szCs w:val="20"/>
              </w:rPr>
              <w:t>0.0152</w:t>
            </w:r>
          </w:p>
        </w:tc>
        <w:tc>
          <w:tcPr>
            <w:tcW w:w="1147" w:type="dxa"/>
            <w:tcBorders>
              <w:top w:val="nil"/>
              <w:bottom w:val="dotted" w:sz="4" w:space="0" w:color="auto"/>
            </w:tcBorders>
            <w:vAlign w:val="center"/>
          </w:tcPr>
          <w:p w14:paraId="3AA4F9CB" w14:textId="5C62695F" w:rsidR="007F44EB" w:rsidRPr="002D296E" w:rsidRDefault="00A24FA9" w:rsidP="002B7076">
            <w:pPr>
              <w:jc w:val="center"/>
              <w:rPr>
                <w:rFonts w:ascii="Times New Roman" w:hAnsi="Times New Roman" w:cs="Times New Roman"/>
                <w:sz w:val="20"/>
                <w:szCs w:val="20"/>
              </w:rPr>
            </w:pPr>
            <w:r>
              <w:rPr>
                <w:rFonts w:ascii="Times New Roman" w:hAnsi="Times New Roman" w:cs="Times New Roman"/>
                <w:sz w:val="20"/>
                <w:szCs w:val="20"/>
              </w:rPr>
              <w:t>0.0103</w:t>
            </w:r>
          </w:p>
        </w:tc>
      </w:tr>
      <w:tr w:rsidR="007F44EB" w:rsidRPr="002D296E" w14:paraId="57876CDA" w14:textId="77777777" w:rsidTr="002B7076">
        <w:trPr>
          <w:trHeight w:val="131"/>
        </w:trPr>
        <w:tc>
          <w:tcPr>
            <w:tcW w:w="684" w:type="dxa"/>
            <w:vMerge/>
            <w:vAlign w:val="center"/>
          </w:tcPr>
          <w:p w14:paraId="03594AF9" w14:textId="77777777" w:rsidR="007F44EB" w:rsidRPr="002D296E" w:rsidRDefault="007F44EB" w:rsidP="002B7076">
            <w:pPr>
              <w:jc w:val="center"/>
              <w:rPr>
                <w:rFonts w:ascii="Times New Roman" w:hAnsi="Times New Roman" w:cs="Times New Roman"/>
                <w:sz w:val="20"/>
                <w:szCs w:val="20"/>
              </w:rPr>
            </w:pPr>
          </w:p>
        </w:tc>
        <w:tc>
          <w:tcPr>
            <w:tcW w:w="1205" w:type="dxa"/>
            <w:vMerge w:val="restart"/>
            <w:tcBorders>
              <w:top w:val="dotted" w:sz="4" w:space="0" w:color="auto"/>
            </w:tcBorders>
            <w:vAlign w:val="center"/>
          </w:tcPr>
          <w:p w14:paraId="139DD77A"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CMIP5-AIE</w:t>
            </w:r>
          </w:p>
        </w:tc>
        <w:tc>
          <w:tcPr>
            <w:tcW w:w="633" w:type="dxa"/>
            <w:tcBorders>
              <w:top w:val="dotted" w:sz="4" w:space="0" w:color="auto"/>
            </w:tcBorders>
            <w:vAlign w:val="center"/>
          </w:tcPr>
          <w:p w14:paraId="29600C75"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Act</w:t>
            </w:r>
            <w:r w:rsidRPr="002D296E">
              <w:rPr>
                <w:rFonts w:ascii="Times New Roman" w:hAnsi="Times New Roman" w:cs="Times New Roman"/>
                <w:sz w:val="20"/>
                <w:szCs w:val="20"/>
              </w:rPr>
              <w:t>.</w:t>
            </w:r>
          </w:p>
        </w:tc>
        <w:tc>
          <w:tcPr>
            <w:tcW w:w="1057" w:type="dxa"/>
            <w:tcBorders>
              <w:top w:val="dotted" w:sz="4" w:space="0" w:color="auto"/>
            </w:tcBorders>
            <w:vAlign w:val="center"/>
          </w:tcPr>
          <w:p w14:paraId="64CAB3A0" w14:textId="2EB5BE4B"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0.08</w:t>
            </w:r>
            <w:r w:rsidR="009D2E6F">
              <w:rPr>
                <w:rFonts w:ascii="Times New Roman" w:hAnsi="Times New Roman" w:cs="Times New Roman"/>
                <w:sz w:val="20"/>
                <w:szCs w:val="20"/>
              </w:rPr>
              <w:t>36</w:t>
            </w:r>
          </w:p>
        </w:tc>
        <w:tc>
          <w:tcPr>
            <w:tcW w:w="1169" w:type="dxa"/>
            <w:tcBorders>
              <w:top w:val="dotted" w:sz="4" w:space="0" w:color="auto"/>
            </w:tcBorders>
            <w:vAlign w:val="center"/>
          </w:tcPr>
          <w:p w14:paraId="4F59FA22" w14:textId="26407628"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0.03</w:t>
            </w:r>
            <w:r w:rsidR="009D2E6F">
              <w:rPr>
                <w:rFonts w:ascii="Times New Roman" w:hAnsi="Times New Roman" w:cs="Times New Roman"/>
                <w:sz w:val="20"/>
                <w:szCs w:val="20"/>
              </w:rPr>
              <w:t>91</w:t>
            </w:r>
          </w:p>
        </w:tc>
        <w:tc>
          <w:tcPr>
            <w:tcW w:w="1170" w:type="dxa"/>
            <w:tcBorders>
              <w:top w:val="dotted" w:sz="4" w:space="0" w:color="auto"/>
            </w:tcBorders>
            <w:vAlign w:val="center"/>
          </w:tcPr>
          <w:p w14:paraId="49DDD19A" w14:textId="62A21B84"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0.00</w:t>
            </w:r>
            <w:r w:rsidR="00204DFA">
              <w:rPr>
                <w:rFonts w:ascii="Times New Roman" w:hAnsi="Times New Roman" w:cs="Times New Roman"/>
                <w:sz w:val="20"/>
                <w:szCs w:val="20"/>
              </w:rPr>
              <w:t>4</w:t>
            </w:r>
            <w:r w:rsidR="009D2E6F">
              <w:rPr>
                <w:rFonts w:ascii="Times New Roman" w:hAnsi="Times New Roman" w:cs="Times New Roman"/>
                <w:sz w:val="20"/>
                <w:szCs w:val="20"/>
              </w:rPr>
              <w:t>6</w:t>
            </w:r>
          </w:p>
        </w:tc>
        <w:tc>
          <w:tcPr>
            <w:tcW w:w="1172" w:type="dxa"/>
            <w:tcBorders>
              <w:top w:val="dotted" w:sz="4" w:space="0" w:color="auto"/>
            </w:tcBorders>
            <w:vAlign w:val="center"/>
          </w:tcPr>
          <w:p w14:paraId="5DBEE652" w14:textId="6D868234"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0.02</w:t>
            </w:r>
            <w:r w:rsidR="009D2E6F">
              <w:rPr>
                <w:rFonts w:ascii="Times New Roman" w:hAnsi="Times New Roman" w:cs="Times New Roman"/>
                <w:sz w:val="20"/>
                <w:szCs w:val="20"/>
              </w:rPr>
              <w:t>21</w:t>
            </w:r>
          </w:p>
        </w:tc>
        <w:tc>
          <w:tcPr>
            <w:tcW w:w="1147" w:type="dxa"/>
            <w:tcBorders>
              <w:top w:val="dotted" w:sz="4" w:space="0" w:color="auto"/>
            </w:tcBorders>
            <w:vAlign w:val="center"/>
          </w:tcPr>
          <w:p w14:paraId="7F96CEC6" w14:textId="731544D1"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0.00</w:t>
            </w:r>
            <w:r w:rsidR="009D2E6F">
              <w:rPr>
                <w:rFonts w:ascii="Times New Roman" w:hAnsi="Times New Roman" w:cs="Times New Roman"/>
                <w:sz w:val="20"/>
                <w:szCs w:val="20"/>
              </w:rPr>
              <w:t>33</w:t>
            </w:r>
          </w:p>
        </w:tc>
      </w:tr>
      <w:tr w:rsidR="007F44EB" w:rsidRPr="002D296E" w14:paraId="5A10F99A" w14:textId="77777777" w:rsidTr="002B7076">
        <w:trPr>
          <w:trHeight w:val="131"/>
        </w:trPr>
        <w:tc>
          <w:tcPr>
            <w:tcW w:w="684" w:type="dxa"/>
            <w:vMerge/>
            <w:tcBorders>
              <w:bottom w:val="single" w:sz="4" w:space="0" w:color="auto"/>
            </w:tcBorders>
            <w:vAlign w:val="center"/>
          </w:tcPr>
          <w:p w14:paraId="0167C8D5" w14:textId="77777777" w:rsidR="007F44EB" w:rsidRPr="002D296E" w:rsidRDefault="007F44EB" w:rsidP="002B7076">
            <w:pPr>
              <w:jc w:val="center"/>
              <w:rPr>
                <w:rFonts w:ascii="Times New Roman" w:hAnsi="Times New Roman" w:cs="Times New Roman"/>
                <w:sz w:val="20"/>
                <w:szCs w:val="20"/>
              </w:rPr>
            </w:pPr>
          </w:p>
        </w:tc>
        <w:tc>
          <w:tcPr>
            <w:tcW w:w="1205" w:type="dxa"/>
            <w:vMerge/>
            <w:tcBorders>
              <w:bottom w:val="single" w:sz="4" w:space="0" w:color="auto"/>
            </w:tcBorders>
            <w:vAlign w:val="center"/>
          </w:tcPr>
          <w:p w14:paraId="05903A7F" w14:textId="77777777" w:rsidR="007F44EB" w:rsidRPr="002D296E" w:rsidRDefault="007F44EB" w:rsidP="002B7076">
            <w:pPr>
              <w:jc w:val="center"/>
              <w:rPr>
                <w:rFonts w:ascii="Times New Roman" w:hAnsi="Times New Roman" w:cs="Times New Roman"/>
                <w:sz w:val="20"/>
                <w:szCs w:val="20"/>
              </w:rPr>
            </w:pPr>
          </w:p>
        </w:tc>
        <w:tc>
          <w:tcPr>
            <w:tcW w:w="633" w:type="dxa"/>
            <w:tcBorders>
              <w:bottom w:val="single" w:sz="4" w:space="0" w:color="auto"/>
            </w:tcBorders>
            <w:vAlign w:val="center"/>
          </w:tcPr>
          <w:p w14:paraId="0920C693"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Pred.</w:t>
            </w:r>
          </w:p>
        </w:tc>
        <w:tc>
          <w:tcPr>
            <w:tcW w:w="1057" w:type="dxa"/>
            <w:tcBorders>
              <w:bottom w:val="single" w:sz="4" w:space="0" w:color="auto"/>
            </w:tcBorders>
            <w:vAlign w:val="center"/>
          </w:tcPr>
          <w:p w14:paraId="496EA95C" w14:textId="70F540E6"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0.014</w:t>
            </w:r>
            <w:r w:rsidR="003A063E">
              <w:rPr>
                <w:rFonts w:ascii="Times New Roman" w:hAnsi="Times New Roman" w:cs="Times New Roman"/>
                <w:sz w:val="20"/>
                <w:szCs w:val="20"/>
              </w:rPr>
              <w:t>9</w:t>
            </w:r>
          </w:p>
        </w:tc>
        <w:tc>
          <w:tcPr>
            <w:tcW w:w="1169" w:type="dxa"/>
            <w:tcBorders>
              <w:bottom w:val="single" w:sz="4" w:space="0" w:color="auto"/>
            </w:tcBorders>
            <w:vAlign w:val="center"/>
          </w:tcPr>
          <w:p w14:paraId="35641295" w14:textId="13DA8135"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w:t>
            </w:r>
            <w:r w:rsidR="00204DFA">
              <w:rPr>
                <w:rFonts w:ascii="Times New Roman" w:hAnsi="Times New Roman" w:cs="Times New Roman"/>
                <w:sz w:val="20"/>
                <w:szCs w:val="20"/>
              </w:rPr>
              <w:t>10</w:t>
            </w:r>
          </w:p>
        </w:tc>
        <w:tc>
          <w:tcPr>
            <w:tcW w:w="1170" w:type="dxa"/>
            <w:tcBorders>
              <w:bottom w:val="single" w:sz="4" w:space="0" w:color="auto"/>
            </w:tcBorders>
            <w:vAlign w:val="center"/>
          </w:tcPr>
          <w:p w14:paraId="5B29BA37" w14:textId="5BE10A4B"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w:t>
            </w:r>
            <w:r w:rsidR="00204DFA">
              <w:rPr>
                <w:rFonts w:ascii="Times New Roman" w:hAnsi="Times New Roman" w:cs="Times New Roman"/>
                <w:sz w:val="20"/>
                <w:szCs w:val="20"/>
              </w:rPr>
              <w:t>11</w:t>
            </w:r>
          </w:p>
        </w:tc>
        <w:tc>
          <w:tcPr>
            <w:tcW w:w="1172" w:type="dxa"/>
            <w:tcBorders>
              <w:bottom w:val="single" w:sz="4" w:space="0" w:color="auto"/>
            </w:tcBorders>
            <w:vAlign w:val="center"/>
          </w:tcPr>
          <w:p w14:paraId="6AD9B2E2" w14:textId="4763CF19"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0.011</w:t>
            </w:r>
            <w:r w:rsidR="00204DFA">
              <w:rPr>
                <w:rFonts w:ascii="Times New Roman" w:hAnsi="Times New Roman" w:cs="Times New Roman"/>
                <w:sz w:val="20"/>
                <w:szCs w:val="20"/>
              </w:rPr>
              <w:t>7</w:t>
            </w:r>
          </w:p>
        </w:tc>
        <w:tc>
          <w:tcPr>
            <w:tcW w:w="1147" w:type="dxa"/>
            <w:tcBorders>
              <w:bottom w:val="single" w:sz="4" w:space="0" w:color="auto"/>
            </w:tcBorders>
            <w:vAlign w:val="center"/>
          </w:tcPr>
          <w:p w14:paraId="3CB07F50" w14:textId="178A30CB"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0.010</w:t>
            </w:r>
            <w:r w:rsidR="00204DFA">
              <w:rPr>
                <w:rFonts w:ascii="Times New Roman" w:hAnsi="Times New Roman" w:cs="Times New Roman"/>
                <w:sz w:val="20"/>
                <w:szCs w:val="20"/>
              </w:rPr>
              <w:t>3</w:t>
            </w:r>
          </w:p>
        </w:tc>
      </w:tr>
      <w:tr w:rsidR="007F44EB" w:rsidRPr="002D296E" w14:paraId="46875091" w14:textId="77777777" w:rsidTr="002B7076">
        <w:trPr>
          <w:trHeight w:val="131"/>
        </w:trPr>
        <w:tc>
          <w:tcPr>
            <w:tcW w:w="684" w:type="dxa"/>
            <w:vMerge w:val="restart"/>
            <w:tcBorders>
              <w:top w:val="single" w:sz="4" w:space="0" w:color="auto"/>
            </w:tcBorders>
            <w:vAlign w:val="center"/>
          </w:tcPr>
          <w:p w14:paraId="5844651B"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NMO</w:t>
            </w:r>
          </w:p>
        </w:tc>
        <w:tc>
          <w:tcPr>
            <w:tcW w:w="1205" w:type="dxa"/>
            <w:vMerge w:val="restart"/>
            <w:tcBorders>
              <w:top w:val="single" w:sz="4" w:space="0" w:color="auto"/>
            </w:tcBorders>
            <w:vAlign w:val="center"/>
          </w:tcPr>
          <w:p w14:paraId="52E7A6AE"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CMIP5-All</w:t>
            </w:r>
          </w:p>
        </w:tc>
        <w:tc>
          <w:tcPr>
            <w:tcW w:w="633" w:type="dxa"/>
            <w:tcBorders>
              <w:top w:val="single" w:sz="4" w:space="0" w:color="auto"/>
              <w:bottom w:val="nil"/>
            </w:tcBorders>
            <w:vAlign w:val="center"/>
          </w:tcPr>
          <w:p w14:paraId="1BF2544E"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Act</w:t>
            </w:r>
            <w:r w:rsidRPr="002D296E">
              <w:rPr>
                <w:rFonts w:ascii="Times New Roman" w:hAnsi="Times New Roman" w:cs="Times New Roman"/>
                <w:sz w:val="20"/>
                <w:szCs w:val="20"/>
              </w:rPr>
              <w:t>.</w:t>
            </w:r>
          </w:p>
        </w:tc>
        <w:tc>
          <w:tcPr>
            <w:tcW w:w="1057" w:type="dxa"/>
            <w:tcBorders>
              <w:top w:val="single" w:sz="4" w:space="0" w:color="auto"/>
              <w:bottom w:val="nil"/>
            </w:tcBorders>
            <w:vAlign w:val="center"/>
          </w:tcPr>
          <w:p w14:paraId="3A98E7D0" w14:textId="12B965D6" w:rsidR="007F44EB" w:rsidRPr="002D296E" w:rsidRDefault="005B6F7E" w:rsidP="002B7076">
            <w:pPr>
              <w:jc w:val="center"/>
              <w:rPr>
                <w:rFonts w:ascii="Times New Roman" w:hAnsi="Times New Roman" w:cs="Times New Roman"/>
                <w:sz w:val="20"/>
                <w:szCs w:val="20"/>
              </w:rPr>
            </w:pPr>
            <w:r>
              <w:rPr>
                <w:rFonts w:ascii="Times New Roman" w:hAnsi="Times New Roman" w:cs="Times New Roman"/>
                <w:sz w:val="20"/>
                <w:szCs w:val="20"/>
              </w:rPr>
              <w:t>0.1100</w:t>
            </w:r>
          </w:p>
        </w:tc>
        <w:tc>
          <w:tcPr>
            <w:tcW w:w="1169" w:type="dxa"/>
            <w:tcBorders>
              <w:top w:val="single" w:sz="4" w:space="0" w:color="auto"/>
              <w:bottom w:val="nil"/>
            </w:tcBorders>
            <w:vAlign w:val="center"/>
          </w:tcPr>
          <w:p w14:paraId="1701E83D" w14:textId="0FC8FC39"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w:t>
            </w:r>
            <w:r w:rsidR="00204DFA">
              <w:rPr>
                <w:rFonts w:ascii="Times New Roman" w:hAnsi="Times New Roman" w:cs="Times New Roman"/>
                <w:sz w:val="20"/>
                <w:szCs w:val="20"/>
              </w:rPr>
              <w:t>8</w:t>
            </w:r>
            <w:r w:rsidR="005B6F7E">
              <w:rPr>
                <w:rFonts w:ascii="Times New Roman" w:hAnsi="Times New Roman" w:cs="Times New Roman"/>
                <w:sz w:val="20"/>
                <w:szCs w:val="20"/>
              </w:rPr>
              <w:t>8</w:t>
            </w:r>
          </w:p>
        </w:tc>
        <w:tc>
          <w:tcPr>
            <w:tcW w:w="1170" w:type="dxa"/>
            <w:tcBorders>
              <w:top w:val="single" w:sz="4" w:space="0" w:color="auto"/>
              <w:bottom w:val="nil"/>
            </w:tcBorders>
            <w:vAlign w:val="center"/>
          </w:tcPr>
          <w:p w14:paraId="3F371F30" w14:textId="29F73E0A" w:rsidR="007F44EB" w:rsidRPr="002D296E" w:rsidRDefault="005B6F7E" w:rsidP="002B7076">
            <w:pPr>
              <w:jc w:val="center"/>
              <w:rPr>
                <w:rFonts w:ascii="Times New Roman" w:hAnsi="Times New Roman" w:cs="Times New Roman"/>
                <w:sz w:val="20"/>
                <w:szCs w:val="20"/>
              </w:rPr>
            </w:pPr>
            <w:r>
              <w:rPr>
                <w:rFonts w:ascii="Times New Roman" w:hAnsi="Times New Roman" w:cs="Times New Roman"/>
                <w:sz w:val="20"/>
                <w:szCs w:val="20"/>
              </w:rPr>
              <w:t>0.0009</w:t>
            </w:r>
          </w:p>
        </w:tc>
        <w:tc>
          <w:tcPr>
            <w:tcW w:w="1172" w:type="dxa"/>
            <w:tcBorders>
              <w:top w:val="single" w:sz="4" w:space="0" w:color="auto"/>
              <w:bottom w:val="nil"/>
            </w:tcBorders>
            <w:vAlign w:val="center"/>
          </w:tcPr>
          <w:p w14:paraId="40B442AA" w14:textId="6C7F08C0"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0.04</w:t>
            </w:r>
            <w:r w:rsidR="005B6F7E">
              <w:rPr>
                <w:rFonts w:ascii="Times New Roman" w:hAnsi="Times New Roman" w:cs="Times New Roman"/>
                <w:sz w:val="20"/>
                <w:szCs w:val="20"/>
              </w:rPr>
              <w:t>77</w:t>
            </w:r>
          </w:p>
        </w:tc>
        <w:tc>
          <w:tcPr>
            <w:tcW w:w="1147" w:type="dxa"/>
            <w:tcBorders>
              <w:top w:val="single" w:sz="4" w:space="0" w:color="auto"/>
              <w:bottom w:val="nil"/>
            </w:tcBorders>
            <w:vAlign w:val="center"/>
          </w:tcPr>
          <w:p w14:paraId="5E6E3F82" w14:textId="6526AFBE" w:rsidR="007F44EB" w:rsidRPr="002D296E" w:rsidRDefault="005B6F7E" w:rsidP="002B7076">
            <w:pPr>
              <w:jc w:val="center"/>
              <w:rPr>
                <w:rFonts w:ascii="Times New Roman" w:hAnsi="Times New Roman" w:cs="Times New Roman"/>
                <w:sz w:val="20"/>
                <w:szCs w:val="20"/>
              </w:rPr>
            </w:pPr>
            <w:r>
              <w:rPr>
                <w:rFonts w:ascii="Times New Roman" w:hAnsi="Times New Roman" w:cs="Times New Roman"/>
                <w:sz w:val="20"/>
                <w:szCs w:val="20"/>
              </w:rPr>
              <w:t>0.0005</w:t>
            </w:r>
          </w:p>
        </w:tc>
      </w:tr>
      <w:tr w:rsidR="007F44EB" w:rsidRPr="002D296E" w14:paraId="73ABFC95" w14:textId="77777777" w:rsidTr="002B7076">
        <w:trPr>
          <w:trHeight w:val="131"/>
        </w:trPr>
        <w:tc>
          <w:tcPr>
            <w:tcW w:w="684" w:type="dxa"/>
            <w:vMerge/>
            <w:vAlign w:val="center"/>
          </w:tcPr>
          <w:p w14:paraId="502AAB8F" w14:textId="77777777" w:rsidR="007F44EB" w:rsidRPr="002D296E" w:rsidRDefault="007F44EB" w:rsidP="002B7076">
            <w:pPr>
              <w:jc w:val="center"/>
              <w:rPr>
                <w:rFonts w:ascii="Times New Roman" w:hAnsi="Times New Roman" w:cs="Times New Roman"/>
                <w:sz w:val="20"/>
                <w:szCs w:val="20"/>
              </w:rPr>
            </w:pPr>
          </w:p>
        </w:tc>
        <w:tc>
          <w:tcPr>
            <w:tcW w:w="1205" w:type="dxa"/>
            <w:vMerge/>
            <w:tcBorders>
              <w:bottom w:val="dotted" w:sz="4" w:space="0" w:color="auto"/>
            </w:tcBorders>
            <w:vAlign w:val="center"/>
          </w:tcPr>
          <w:p w14:paraId="10046179" w14:textId="77777777" w:rsidR="007F44EB" w:rsidRPr="002D296E" w:rsidRDefault="007F44EB" w:rsidP="002B7076">
            <w:pPr>
              <w:jc w:val="center"/>
              <w:rPr>
                <w:rFonts w:ascii="Times New Roman" w:hAnsi="Times New Roman" w:cs="Times New Roman"/>
                <w:sz w:val="20"/>
                <w:szCs w:val="20"/>
              </w:rPr>
            </w:pPr>
          </w:p>
        </w:tc>
        <w:tc>
          <w:tcPr>
            <w:tcW w:w="633" w:type="dxa"/>
            <w:tcBorders>
              <w:top w:val="nil"/>
              <w:bottom w:val="dotted" w:sz="4" w:space="0" w:color="auto"/>
            </w:tcBorders>
            <w:vAlign w:val="center"/>
          </w:tcPr>
          <w:p w14:paraId="131C0E3D"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Pred.</w:t>
            </w:r>
          </w:p>
        </w:tc>
        <w:tc>
          <w:tcPr>
            <w:tcW w:w="1057" w:type="dxa"/>
            <w:tcBorders>
              <w:top w:val="nil"/>
              <w:bottom w:val="dotted" w:sz="4" w:space="0" w:color="auto"/>
            </w:tcBorders>
            <w:vAlign w:val="center"/>
          </w:tcPr>
          <w:p w14:paraId="365B053D"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0.0098</w:t>
            </w:r>
          </w:p>
        </w:tc>
        <w:tc>
          <w:tcPr>
            <w:tcW w:w="1169" w:type="dxa"/>
            <w:tcBorders>
              <w:top w:val="nil"/>
              <w:bottom w:val="dotted" w:sz="4" w:space="0" w:color="auto"/>
            </w:tcBorders>
            <w:vAlign w:val="center"/>
          </w:tcPr>
          <w:p w14:paraId="5CE4CF26"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0.0052</w:t>
            </w:r>
          </w:p>
        </w:tc>
        <w:tc>
          <w:tcPr>
            <w:tcW w:w="1170" w:type="dxa"/>
            <w:tcBorders>
              <w:top w:val="nil"/>
              <w:bottom w:val="dotted" w:sz="4" w:space="0" w:color="auto"/>
            </w:tcBorders>
            <w:vAlign w:val="center"/>
          </w:tcPr>
          <w:p w14:paraId="50EBC46A"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0.0075</w:t>
            </w:r>
          </w:p>
        </w:tc>
        <w:tc>
          <w:tcPr>
            <w:tcW w:w="1172" w:type="dxa"/>
            <w:tcBorders>
              <w:top w:val="nil"/>
              <w:bottom w:val="dotted" w:sz="4" w:space="0" w:color="auto"/>
            </w:tcBorders>
            <w:vAlign w:val="center"/>
          </w:tcPr>
          <w:p w14:paraId="7FDAE7A7"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0.0082</w:t>
            </w:r>
          </w:p>
        </w:tc>
        <w:tc>
          <w:tcPr>
            <w:tcW w:w="1147" w:type="dxa"/>
            <w:tcBorders>
              <w:top w:val="nil"/>
              <w:bottom w:val="dotted" w:sz="4" w:space="0" w:color="auto"/>
            </w:tcBorders>
            <w:vAlign w:val="center"/>
          </w:tcPr>
          <w:p w14:paraId="0BF5E702"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0.0053</w:t>
            </w:r>
          </w:p>
        </w:tc>
      </w:tr>
      <w:tr w:rsidR="007F44EB" w:rsidRPr="002D296E" w14:paraId="6843B535" w14:textId="77777777" w:rsidTr="002B7076">
        <w:trPr>
          <w:trHeight w:val="131"/>
        </w:trPr>
        <w:tc>
          <w:tcPr>
            <w:tcW w:w="684" w:type="dxa"/>
            <w:vMerge/>
            <w:vAlign w:val="center"/>
          </w:tcPr>
          <w:p w14:paraId="2805DD90" w14:textId="77777777" w:rsidR="007F44EB" w:rsidRPr="002D296E" w:rsidRDefault="007F44EB" w:rsidP="002B7076">
            <w:pPr>
              <w:jc w:val="center"/>
              <w:rPr>
                <w:rFonts w:ascii="Times New Roman" w:hAnsi="Times New Roman" w:cs="Times New Roman"/>
                <w:sz w:val="20"/>
                <w:szCs w:val="20"/>
              </w:rPr>
            </w:pPr>
          </w:p>
        </w:tc>
        <w:tc>
          <w:tcPr>
            <w:tcW w:w="1205" w:type="dxa"/>
            <w:vMerge w:val="restart"/>
            <w:tcBorders>
              <w:top w:val="dotted" w:sz="4" w:space="0" w:color="auto"/>
              <w:bottom w:val="nil"/>
            </w:tcBorders>
            <w:vAlign w:val="center"/>
          </w:tcPr>
          <w:p w14:paraId="0411937D"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GISS-E2-R</w:t>
            </w:r>
          </w:p>
        </w:tc>
        <w:tc>
          <w:tcPr>
            <w:tcW w:w="633" w:type="dxa"/>
            <w:tcBorders>
              <w:top w:val="dotted" w:sz="4" w:space="0" w:color="auto"/>
              <w:bottom w:val="nil"/>
            </w:tcBorders>
            <w:vAlign w:val="center"/>
          </w:tcPr>
          <w:p w14:paraId="3153E266"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Act</w:t>
            </w:r>
            <w:r w:rsidRPr="002D296E">
              <w:rPr>
                <w:rFonts w:ascii="Times New Roman" w:hAnsi="Times New Roman" w:cs="Times New Roman"/>
                <w:sz w:val="20"/>
                <w:szCs w:val="20"/>
              </w:rPr>
              <w:t>.</w:t>
            </w:r>
          </w:p>
        </w:tc>
        <w:tc>
          <w:tcPr>
            <w:tcW w:w="1057" w:type="dxa"/>
            <w:tcBorders>
              <w:top w:val="dotted" w:sz="4" w:space="0" w:color="auto"/>
              <w:bottom w:val="nil"/>
            </w:tcBorders>
            <w:vAlign w:val="center"/>
          </w:tcPr>
          <w:p w14:paraId="7A214189" w14:textId="2BF01596"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0.0997</w:t>
            </w:r>
          </w:p>
        </w:tc>
        <w:tc>
          <w:tcPr>
            <w:tcW w:w="1169" w:type="dxa"/>
            <w:tcBorders>
              <w:top w:val="dotted" w:sz="4" w:space="0" w:color="auto"/>
              <w:bottom w:val="nil"/>
            </w:tcBorders>
            <w:vAlign w:val="center"/>
          </w:tcPr>
          <w:p w14:paraId="68DC26D8" w14:textId="1D9124C3"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0.0142</w:t>
            </w:r>
          </w:p>
        </w:tc>
        <w:tc>
          <w:tcPr>
            <w:tcW w:w="1170" w:type="dxa"/>
            <w:tcBorders>
              <w:top w:val="dotted" w:sz="4" w:space="0" w:color="auto"/>
              <w:bottom w:val="nil"/>
            </w:tcBorders>
            <w:vAlign w:val="center"/>
          </w:tcPr>
          <w:p w14:paraId="60CB12E5" w14:textId="70600D01"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0.0051</w:t>
            </w:r>
          </w:p>
        </w:tc>
        <w:tc>
          <w:tcPr>
            <w:tcW w:w="1172" w:type="dxa"/>
            <w:tcBorders>
              <w:top w:val="dotted" w:sz="4" w:space="0" w:color="auto"/>
              <w:bottom w:val="nil"/>
            </w:tcBorders>
            <w:vAlign w:val="center"/>
          </w:tcPr>
          <w:p w14:paraId="69A0C0A4" w14:textId="38C4A41E"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0.0483</w:t>
            </w:r>
          </w:p>
        </w:tc>
        <w:tc>
          <w:tcPr>
            <w:tcW w:w="1147" w:type="dxa"/>
            <w:tcBorders>
              <w:top w:val="dotted" w:sz="4" w:space="0" w:color="auto"/>
              <w:bottom w:val="nil"/>
            </w:tcBorders>
            <w:vAlign w:val="center"/>
          </w:tcPr>
          <w:p w14:paraId="570B5188" w14:textId="1B4D2AE2"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0.0034</w:t>
            </w:r>
          </w:p>
        </w:tc>
      </w:tr>
      <w:tr w:rsidR="007F44EB" w:rsidRPr="002D296E" w14:paraId="76625105" w14:textId="77777777" w:rsidTr="002B7076">
        <w:trPr>
          <w:trHeight w:val="131"/>
        </w:trPr>
        <w:tc>
          <w:tcPr>
            <w:tcW w:w="684" w:type="dxa"/>
            <w:vMerge/>
            <w:vAlign w:val="center"/>
          </w:tcPr>
          <w:p w14:paraId="088B9430" w14:textId="77777777" w:rsidR="007F44EB" w:rsidRPr="002D296E" w:rsidRDefault="007F44EB" w:rsidP="002B7076">
            <w:pPr>
              <w:jc w:val="center"/>
              <w:rPr>
                <w:rFonts w:ascii="Times New Roman" w:hAnsi="Times New Roman" w:cs="Times New Roman"/>
                <w:sz w:val="20"/>
                <w:szCs w:val="20"/>
              </w:rPr>
            </w:pPr>
          </w:p>
        </w:tc>
        <w:tc>
          <w:tcPr>
            <w:tcW w:w="1205" w:type="dxa"/>
            <w:vMerge/>
            <w:tcBorders>
              <w:top w:val="nil"/>
              <w:bottom w:val="dotted" w:sz="4" w:space="0" w:color="auto"/>
            </w:tcBorders>
            <w:vAlign w:val="center"/>
          </w:tcPr>
          <w:p w14:paraId="6DC0B86C" w14:textId="77777777" w:rsidR="007F44EB" w:rsidRPr="002D296E" w:rsidRDefault="007F44EB" w:rsidP="002B7076">
            <w:pPr>
              <w:jc w:val="center"/>
              <w:rPr>
                <w:rFonts w:ascii="Times New Roman" w:hAnsi="Times New Roman" w:cs="Times New Roman"/>
                <w:sz w:val="20"/>
                <w:szCs w:val="20"/>
              </w:rPr>
            </w:pPr>
          </w:p>
        </w:tc>
        <w:tc>
          <w:tcPr>
            <w:tcW w:w="633" w:type="dxa"/>
            <w:tcBorders>
              <w:top w:val="nil"/>
              <w:bottom w:val="dotted" w:sz="4" w:space="0" w:color="auto"/>
            </w:tcBorders>
            <w:vAlign w:val="center"/>
          </w:tcPr>
          <w:p w14:paraId="156FEFEA"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Pred.</w:t>
            </w:r>
          </w:p>
        </w:tc>
        <w:tc>
          <w:tcPr>
            <w:tcW w:w="1057" w:type="dxa"/>
            <w:tcBorders>
              <w:top w:val="nil"/>
              <w:bottom w:val="dotted" w:sz="4" w:space="0" w:color="auto"/>
            </w:tcBorders>
            <w:vAlign w:val="center"/>
          </w:tcPr>
          <w:p w14:paraId="02538E0C" w14:textId="24145074"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0.0228</w:t>
            </w:r>
          </w:p>
        </w:tc>
        <w:tc>
          <w:tcPr>
            <w:tcW w:w="1169" w:type="dxa"/>
            <w:tcBorders>
              <w:top w:val="nil"/>
              <w:bottom w:val="dotted" w:sz="4" w:space="0" w:color="auto"/>
            </w:tcBorders>
            <w:vAlign w:val="center"/>
          </w:tcPr>
          <w:p w14:paraId="5A7D1203" w14:textId="73603FF5"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0.0102</w:t>
            </w:r>
          </w:p>
        </w:tc>
        <w:tc>
          <w:tcPr>
            <w:tcW w:w="1170" w:type="dxa"/>
            <w:tcBorders>
              <w:top w:val="nil"/>
              <w:bottom w:val="dotted" w:sz="4" w:space="0" w:color="auto"/>
            </w:tcBorders>
            <w:vAlign w:val="center"/>
          </w:tcPr>
          <w:p w14:paraId="0B28EB04" w14:textId="038AF332"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0.0171</w:t>
            </w:r>
          </w:p>
        </w:tc>
        <w:tc>
          <w:tcPr>
            <w:tcW w:w="1172" w:type="dxa"/>
            <w:tcBorders>
              <w:top w:val="nil"/>
              <w:bottom w:val="dotted" w:sz="4" w:space="0" w:color="auto"/>
            </w:tcBorders>
            <w:vAlign w:val="center"/>
          </w:tcPr>
          <w:p w14:paraId="3BCCAE7A" w14:textId="1955735E"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0.0182</w:t>
            </w:r>
          </w:p>
        </w:tc>
        <w:tc>
          <w:tcPr>
            <w:tcW w:w="1147" w:type="dxa"/>
            <w:tcBorders>
              <w:top w:val="nil"/>
              <w:bottom w:val="dotted" w:sz="4" w:space="0" w:color="auto"/>
            </w:tcBorders>
            <w:vAlign w:val="center"/>
          </w:tcPr>
          <w:p w14:paraId="364E56BD" w14:textId="36C22422" w:rsidR="007F44EB" w:rsidRPr="002D296E" w:rsidRDefault="003C1607" w:rsidP="002B7076">
            <w:pPr>
              <w:jc w:val="center"/>
              <w:rPr>
                <w:rFonts w:ascii="Times New Roman" w:hAnsi="Times New Roman" w:cs="Times New Roman"/>
                <w:sz w:val="20"/>
                <w:szCs w:val="20"/>
              </w:rPr>
            </w:pPr>
            <w:r>
              <w:rPr>
                <w:rFonts w:ascii="Times New Roman" w:hAnsi="Times New Roman" w:cs="Times New Roman"/>
                <w:sz w:val="20"/>
                <w:szCs w:val="20"/>
              </w:rPr>
              <w:t>0.0100</w:t>
            </w:r>
          </w:p>
        </w:tc>
      </w:tr>
      <w:tr w:rsidR="007F44EB" w:rsidRPr="002D296E" w14:paraId="5E1F1487" w14:textId="77777777" w:rsidTr="002B7076">
        <w:trPr>
          <w:trHeight w:val="131"/>
        </w:trPr>
        <w:tc>
          <w:tcPr>
            <w:tcW w:w="684" w:type="dxa"/>
            <w:vMerge/>
            <w:vAlign w:val="center"/>
          </w:tcPr>
          <w:p w14:paraId="34CB2E25" w14:textId="77777777" w:rsidR="007F44EB" w:rsidRPr="002D296E" w:rsidRDefault="007F44EB" w:rsidP="002B7076">
            <w:pPr>
              <w:jc w:val="center"/>
              <w:rPr>
                <w:rFonts w:ascii="Times New Roman" w:hAnsi="Times New Roman" w:cs="Times New Roman"/>
                <w:sz w:val="20"/>
                <w:szCs w:val="20"/>
              </w:rPr>
            </w:pPr>
          </w:p>
        </w:tc>
        <w:tc>
          <w:tcPr>
            <w:tcW w:w="1205" w:type="dxa"/>
            <w:vMerge w:val="restart"/>
            <w:tcBorders>
              <w:top w:val="dotted" w:sz="4" w:space="0" w:color="auto"/>
            </w:tcBorders>
            <w:vAlign w:val="center"/>
          </w:tcPr>
          <w:p w14:paraId="71B608B2"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CMIP5-AIE</w:t>
            </w:r>
          </w:p>
        </w:tc>
        <w:tc>
          <w:tcPr>
            <w:tcW w:w="633" w:type="dxa"/>
            <w:tcBorders>
              <w:top w:val="dotted" w:sz="4" w:space="0" w:color="auto"/>
            </w:tcBorders>
            <w:vAlign w:val="center"/>
          </w:tcPr>
          <w:p w14:paraId="6F788AE6"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Act</w:t>
            </w:r>
            <w:r w:rsidRPr="002D296E">
              <w:rPr>
                <w:rFonts w:ascii="Times New Roman" w:hAnsi="Times New Roman" w:cs="Times New Roman"/>
                <w:sz w:val="20"/>
                <w:szCs w:val="20"/>
              </w:rPr>
              <w:t>.</w:t>
            </w:r>
          </w:p>
        </w:tc>
        <w:tc>
          <w:tcPr>
            <w:tcW w:w="1057" w:type="dxa"/>
            <w:tcBorders>
              <w:top w:val="dotted" w:sz="4" w:space="0" w:color="auto"/>
            </w:tcBorders>
            <w:vAlign w:val="center"/>
          </w:tcPr>
          <w:p w14:paraId="7E758BAB" w14:textId="6AEA9CC5"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0.11</w:t>
            </w:r>
            <w:r w:rsidR="005B6F7E">
              <w:rPr>
                <w:rFonts w:ascii="Times New Roman" w:hAnsi="Times New Roman" w:cs="Times New Roman"/>
                <w:sz w:val="20"/>
                <w:szCs w:val="20"/>
              </w:rPr>
              <w:t>23</w:t>
            </w:r>
          </w:p>
        </w:tc>
        <w:tc>
          <w:tcPr>
            <w:tcW w:w="1169" w:type="dxa"/>
            <w:tcBorders>
              <w:top w:val="dotted" w:sz="4" w:space="0" w:color="auto"/>
            </w:tcBorders>
            <w:vAlign w:val="center"/>
          </w:tcPr>
          <w:p w14:paraId="7E7C1188" w14:textId="01451904" w:rsidR="007F44EB" w:rsidRPr="002D296E" w:rsidRDefault="00204DFA" w:rsidP="002B7076">
            <w:pPr>
              <w:jc w:val="center"/>
              <w:rPr>
                <w:rFonts w:ascii="Times New Roman" w:hAnsi="Times New Roman" w:cs="Times New Roman"/>
                <w:sz w:val="20"/>
                <w:szCs w:val="20"/>
              </w:rPr>
            </w:pPr>
            <w:r>
              <w:rPr>
                <w:rFonts w:ascii="Times New Roman" w:hAnsi="Times New Roman" w:cs="Times New Roman"/>
                <w:sz w:val="20"/>
                <w:szCs w:val="20"/>
              </w:rPr>
              <w:t>0.02</w:t>
            </w:r>
            <w:r w:rsidR="005B6F7E">
              <w:rPr>
                <w:rFonts w:ascii="Times New Roman" w:hAnsi="Times New Roman" w:cs="Times New Roman"/>
                <w:sz w:val="20"/>
                <w:szCs w:val="20"/>
              </w:rPr>
              <w:t>83</w:t>
            </w:r>
          </w:p>
        </w:tc>
        <w:tc>
          <w:tcPr>
            <w:tcW w:w="1170" w:type="dxa"/>
            <w:tcBorders>
              <w:top w:val="dotted" w:sz="4" w:space="0" w:color="auto"/>
            </w:tcBorders>
            <w:vAlign w:val="center"/>
          </w:tcPr>
          <w:p w14:paraId="78B99CB1" w14:textId="56CEE322" w:rsidR="007F44EB" w:rsidRPr="002D296E" w:rsidRDefault="005B6F7E" w:rsidP="002B7076">
            <w:pPr>
              <w:jc w:val="center"/>
              <w:rPr>
                <w:rFonts w:ascii="Times New Roman" w:hAnsi="Times New Roman" w:cs="Times New Roman"/>
                <w:sz w:val="20"/>
                <w:szCs w:val="20"/>
              </w:rPr>
            </w:pPr>
            <w:r>
              <w:rPr>
                <w:rFonts w:ascii="Times New Roman" w:hAnsi="Times New Roman" w:cs="Times New Roman"/>
                <w:sz w:val="20"/>
                <w:szCs w:val="20"/>
              </w:rPr>
              <w:t>0.0022</w:t>
            </w:r>
          </w:p>
        </w:tc>
        <w:tc>
          <w:tcPr>
            <w:tcW w:w="1172" w:type="dxa"/>
            <w:tcBorders>
              <w:top w:val="dotted" w:sz="4" w:space="0" w:color="auto"/>
            </w:tcBorders>
            <w:vAlign w:val="center"/>
          </w:tcPr>
          <w:p w14:paraId="03BD301C" w14:textId="5F0D7D24"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0.034</w:t>
            </w:r>
            <w:r w:rsidR="005B6F7E">
              <w:rPr>
                <w:rFonts w:ascii="Times New Roman" w:hAnsi="Times New Roman" w:cs="Times New Roman"/>
                <w:sz w:val="20"/>
                <w:szCs w:val="20"/>
              </w:rPr>
              <w:t>4</w:t>
            </w:r>
          </w:p>
        </w:tc>
        <w:tc>
          <w:tcPr>
            <w:tcW w:w="1147" w:type="dxa"/>
            <w:tcBorders>
              <w:top w:val="dotted" w:sz="4" w:space="0" w:color="auto"/>
            </w:tcBorders>
            <w:vAlign w:val="center"/>
          </w:tcPr>
          <w:p w14:paraId="0BEB54C1" w14:textId="7779A225" w:rsidR="007F44EB" w:rsidRPr="002D296E" w:rsidRDefault="005B6F7E" w:rsidP="002B7076">
            <w:pPr>
              <w:jc w:val="center"/>
              <w:rPr>
                <w:rFonts w:ascii="Times New Roman" w:hAnsi="Times New Roman" w:cs="Times New Roman"/>
                <w:sz w:val="20"/>
                <w:szCs w:val="20"/>
              </w:rPr>
            </w:pPr>
            <w:r>
              <w:rPr>
                <w:rFonts w:ascii="Times New Roman" w:hAnsi="Times New Roman" w:cs="Times New Roman"/>
                <w:sz w:val="20"/>
                <w:szCs w:val="20"/>
              </w:rPr>
              <w:t>0.0022</w:t>
            </w:r>
          </w:p>
        </w:tc>
      </w:tr>
      <w:tr w:rsidR="007F44EB" w:rsidRPr="002D296E" w14:paraId="509DD1D9" w14:textId="77777777" w:rsidTr="004D6580">
        <w:trPr>
          <w:trHeight w:val="131"/>
        </w:trPr>
        <w:tc>
          <w:tcPr>
            <w:tcW w:w="684" w:type="dxa"/>
            <w:vMerge/>
            <w:tcBorders>
              <w:bottom w:val="single" w:sz="4" w:space="0" w:color="auto"/>
            </w:tcBorders>
            <w:vAlign w:val="center"/>
          </w:tcPr>
          <w:p w14:paraId="69636385" w14:textId="77777777" w:rsidR="007F44EB" w:rsidRPr="002D296E" w:rsidRDefault="007F44EB" w:rsidP="002B7076">
            <w:pPr>
              <w:jc w:val="center"/>
              <w:rPr>
                <w:rFonts w:ascii="Times New Roman" w:hAnsi="Times New Roman" w:cs="Times New Roman"/>
                <w:sz w:val="20"/>
                <w:szCs w:val="20"/>
              </w:rPr>
            </w:pPr>
          </w:p>
        </w:tc>
        <w:tc>
          <w:tcPr>
            <w:tcW w:w="1205" w:type="dxa"/>
            <w:vMerge/>
            <w:tcBorders>
              <w:bottom w:val="single" w:sz="4" w:space="0" w:color="auto"/>
            </w:tcBorders>
            <w:vAlign w:val="center"/>
          </w:tcPr>
          <w:p w14:paraId="24EDD569" w14:textId="77777777" w:rsidR="007F44EB" w:rsidRPr="002D296E" w:rsidRDefault="007F44EB" w:rsidP="002B7076">
            <w:pPr>
              <w:jc w:val="center"/>
              <w:rPr>
                <w:rFonts w:ascii="Times New Roman" w:hAnsi="Times New Roman" w:cs="Times New Roman"/>
                <w:sz w:val="20"/>
                <w:szCs w:val="20"/>
              </w:rPr>
            </w:pPr>
          </w:p>
        </w:tc>
        <w:tc>
          <w:tcPr>
            <w:tcW w:w="633" w:type="dxa"/>
            <w:tcBorders>
              <w:bottom w:val="single" w:sz="4" w:space="0" w:color="auto"/>
            </w:tcBorders>
            <w:vAlign w:val="center"/>
          </w:tcPr>
          <w:p w14:paraId="5320ECCB" w14:textId="77777777" w:rsidR="007F44EB" w:rsidRPr="002D296E" w:rsidRDefault="007F44EB" w:rsidP="002B7076">
            <w:pPr>
              <w:jc w:val="center"/>
              <w:rPr>
                <w:rFonts w:ascii="Times New Roman" w:hAnsi="Times New Roman" w:cs="Times New Roman"/>
                <w:sz w:val="20"/>
                <w:szCs w:val="20"/>
              </w:rPr>
            </w:pPr>
            <w:r w:rsidRPr="002D296E">
              <w:rPr>
                <w:rFonts w:ascii="Times New Roman" w:hAnsi="Times New Roman" w:cs="Times New Roman"/>
                <w:sz w:val="20"/>
                <w:szCs w:val="20"/>
              </w:rPr>
              <w:t>Pred.</w:t>
            </w:r>
          </w:p>
        </w:tc>
        <w:tc>
          <w:tcPr>
            <w:tcW w:w="1057" w:type="dxa"/>
            <w:tcBorders>
              <w:bottom w:val="single" w:sz="4" w:space="0" w:color="auto"/>
            </w:tcBorders>
            <w:vAlign w:val="center"/>
          </w:tcPr>
          <w:p w14:paraId="312904CF" w14:textId="28B2C9CF"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0.019</w:t>
            </w:r>
            <w:r w:rsidR="005B6F7E">
              <w:rPr>
                <w:rFonts w:ascii="Times New Roman" w:hAnsi="Times New Roman" w:cs="Times New Roman"/>
                <w:sz w:val="20"/>
                <w:szCs w:val="20"/>
              </w:rPr>
              <w:t>4</w:t>
            </w:r>
          </w:p>
        </w:tc>
        <w:tc>
          <w:tcPr>
            <w:tcW w:w="1169" w:type="dxa"/>
            <w:tcBorders>
              <w:bottom w:val="single" w:sz="4" w:space="0" w:color="auto"/>
            </w:tcBorders>
            <w:vAlign w:val="center"/>
          </w:tcPr>
          <w:p w14:paraId="0DAA439B"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0.0114</w:t>
            </w:r>
          </w:p>
        </w:tc>
        <w:tc>
          <w:tcPr>
            <w:tcW w:w="1170" w:type="dxa"/>
            <w:tcBorders>
              <w:bottom w:val="single" w:sz="4" w:space="0" w:color="auto"/>
            </w:tcBorders>
            <w:vAlign w:val="center"/>
          </w:tcPr>
          <w:p w14:paraId="57F052F2" w14:textId="62DAF379"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0.011</w:t>
            </w:r>
            <w:r w:rsidR="005B6F7E">
              <w:rPr>
                <w:rFonts w:ascii="Times New Roman" w:hAnsi="Times New Roman" w:cs="Times New Roman"/>
                <w:sz w:val="20"/>
                <w:szCs w:val="20"/>
              </w:rPr>
              <w:t>7</w:t>
            </w:r>
          </w:p>
        </w:tc>
        <w:tc>
          <w:tcPr>
            <w:tcW w:w="1172" w:type="dxa"/>
            <w:tcBorders>
              <w:bottom w:val="single" w:sz="4" w:space="0" w:color="auto"/>
            </w:tcBorders>
            <w:vAlign w:val="center"/>
          </w:tcPr>
          <w:p w14:paraId="39AAEC40"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0.0129</w:t>
            </w:r>
          </w:p>
        </w:tc>
        <w:tc>
          <w:tcPr>
            <w:tcW w:w="1147" w:type="dxa"/>
            <w:tcBorders>
              <w:bottom w:val="single" w:sz="4" w:space="0" w:color="auto"/>
            </w:tcBorders>
            <w:vAlign w:val="center"/>
          </w:tcPr>
          <w:p w14:paraId="6D362106" w14:textId="77777777" w:rsidR="007F44EB" w:rsidRPr="002D296E" w:rsidRDefault="007F44EB" w:rsidP="002B7076">
            <w:pPr>
              <w:jc w:val="center"/>
              <w:rPr>
                <w:rFonts w:ascii="Times New Roman" w:hAnsi="Times New Roman" w:cs="Times New Roman"/>
                <w:sz w:val="20"/>
                <w:szCs w:val="20"/>
              </w:rPr>
            </w:pPr>
            <w:r>
              <w:rPr>
                <w:rFonts w:ascii="Times New Roman" w:hAnsi="Times New Roman" w:cs="Times New Roman"/>
                <w:sz w:val="20"/>
                <w:szCs w:val="20"/>
              </w:rPr>
              <w:t>0.0110</w:t>
            </w:r>
          </w:p>
        </w:tc>
      </w:tr>
    </w:tbl>
    <w:p w14:paraId="766F8446" w14:textId="77777777" w:rsidR="007F44EB" w:rsidRDefault="007F44EB" w:rsidP="007F44EB">
      <w:pPr>
        <w:rPr>
          <w:rFonts w:ascii="Times New Roman" w:hAnsi="Times New Roman" w:cs="Times New Roman"/>
        </w:rPr>
      </w:pPr>
    </w:p>
    <w:p w14:paraId="2FC43E64" w14:textId="77777777" w:rsidR="004D6580" w:rsidRDefault="004D6580" w:rsidP="007F44EB">
      <w:pPr>
        <w:rPr>
          <w:rFonts w:ascii="Times New Roman" w:hAnsi="Times New Roman" w:cs="Times New Roman"/>
        </w:rPr>
      </w:pPr>
    </w:p>
    <w:p w14:paraId="169A57AD" w14:textId="77777777" w:rsidR="004D6580" w:rsidRPr="002D296E" w:rsidRDefault="004D6580" w:rsidP="007F44EB">
      <w:pPr>
        <w:rPr>
          <w:rFonts w:ascii="Times New Roman" w:hAnsi="Times New Roman" w:cs="Times New Roman"/>
        </w:rPr>
      </w:pPr>
    </w:p>
    <w:p w14:paraId="0B001C5D" w14:textId="268328AC" w:rsidR="008F7821" w:rsidRPr="002D296E" w:rsidRDefault="008F7821" w:rsidP="008F7821">
      <w:pPr>
        <w:pStyle w:val="Legend"/>
      </w:pPr>
      <w:r w:rsidRPr="002D296E">
        <w:rPr>
          <w:b/>
        </w:rPr>
        <w:t>Table S</w:t>
      </w:r>
      <w:r>
        <w:rPr>
          <w:b/>
        </w:rPr>
        <w:t>3</w:t>
      </w:r>
      <w:r w:rsidRPr="002D296E">
        <w:t xml:space="preserve">.  </w:t>
      </w:r>
      <w:r>
        <w:t>Scaling factor (“beta”) values for target region regression analysis</w:t>
      </w:r>
      <w:r w:rsidRPr="002D296E">
        <w:t>.</w:t>
      </w:r>
    </w:p>
    <w:tbl>
      <w:tblPr>
        <w:tblStyle w:val="TableGrid"/>
        <w:tblW w:w="0" w:type="auto"/>
        <w:tblBorders>
          <w:top w:val="double" w:sz="4"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530"/>
        <w:gridCol w:w="1530"/>
        <w:gridCol w:w="1530"/>
      </w:tblGrid>
      <w:tr w:rsidR="008F7821" w:rsidRPr="002D296E" w14:paraId="15FE93C8" w14:textId="77777777" w:rsidTr="004D6580">
        <w:trPr>
          <w:trHeight w:val="375"/>
        </w:trPr>
        <w:tc>
          <w:tcPr>
            <w:tcW w:w="1548" w:type="dxa"/>
            <w:tcBorders>
              <w:top w:val="double" w:sz="4" w:space="0" w:color="auto"/>
              <w:bottom w:val="single" w:sz="4" w:space="0" w:color="auto"/>
            </w:tcBorders>
          </w:tcPr>
          <w:p w14:paraId="03B412EE" w14:textId="77777777" w:rsidR="008F7821" w:rsidRDefault="008F7821" w:rsidP="008F7821">
            <w:pPr>
              <w:jc w:val="center"/>
              <w:rPr>
                <w:rFonts w:ascii="Times New Roman" w:hAnsi="Times New Roman" w:cs="Times New Roman"/>
                <w:sz w:val="20"/>
                <w:szCs w:val="20"/>
              </w:rPr>
            </w:pPr>
          </w:p>
        </w:tc>
        <w:tc>
          <w:tcPr>
            <w:tcW w:w="1530" w:type="dxa"/>
            <w:tcBorders>
              <w:top w:val="double" w:sz="4" w:space="0" w:color="auto"/>
              <w:bottom w:val="single" w:sz="4" w:space="0" w:color="auto"/>
            </w:tcBorders>
            <w:vAlign w:val="center"/>
          </w:tcPr>
          <w:p w14:paraId="78EB1988" w14:textId="77777777" w:rsidR="008F7821" w:rsidRDefault="008F7821" w:rsidP="004D6580">
            <w:pPr>
              <w:jc w:val="center"/>
              <w:rPr>
                <w:rFonts w:ascii="Times New Roman" w:hAnsi="Times New Roman" w:cs="Times New Roman"/>
                <w:sz w:val="20"/>
                <w:szCs w:val="20"/>
              </w:rPr>
            </w:pPr>
            <w:r>
              <w:rPr>
                <w:rFonts w:ascii="Times New Roman" w:hAnsi="Times New Roman" w:cs="Times New Roman"/>
                <w:sz w:val="20"/>
                <w:szCs w:val="20"/>
              </w:rPr>
              <w:t>North Atlantic</w:t>
            </w:r>
          </w:p>
          <w:p w14:paraId="19296271" w14:textId="015F63FC" w:rsidR="008F7821" w:rsidRDefault="004D6580" w:rsidP="004D6580">
            <w:pPr>
              <w:jc w:val="center"/>
              <w:rPr>
                <w:rFonts w:ascii="Times New Roman" w:hAnsi="Times New Roman" w:cs="Times New Roman"/>
                <w:sz w:val="20"/>
                <w:szCs w:val="20"/>
              </w:rPr>
            </w:pPr>
            <w:r>
              <w:rPr>
                <w:rFonts w:ascii="Times New Roman" w:hAnsi="Times New Roman" w:cs="Times New Roman"/>
                <w:sz w:val="20"/>
                <w:szCs w:val="20"/>
              </w:rPr>
              <w:t xml:space="preserve">(scaling factor ± </w:t>
            </w:r>
            <w:r w:rsidR="008F7821">
              <w:rPr>
                <w:rFonts w:ascii="Times New Roman" w:hAnsi="Times New Roman" w:cs="Times New Roman"/>
                <w:sz w:val="20"/>
                <w:szCs w:val="20"/>
              </w:rPr>
              <w:t>standard error)</w:t>
            </w:r>
          </w:p>
        </w:tc>
        <w:tc>
          <w:tcPr>
            <w:tcW w:w="1530" w:type="dxa"/>
            <w:tcBorders>
              <w:top w:val="double" w:sz="4" w:space="0" w:color="auto"/>
              <w:bottom w:val="single" w:sz="4" w:space="0" w:color="auto"/>
            </w:tcBorders>
            <w:vAlign w:val="center"/>
          </w:tcPr>
          <w:p w14:paraId="1B40BADA" w14:textId="120F835C" w:rsidR="008F7821" w:rsidRDefault="008F7821" w:rsidP="004D6580">
            <w:pPr>
              <w:jc w:val="center"/>
              <w:rPr>
                <w:rFonts w:ascii="Times New Roman" w:hAnsi="Times New Roman" w:cs="Times New Roman"/>
                <w:sz w:val="20"/>
                <w:szCs w:val="20"/>
              </w:rPr>
            </w:pPr>
            <w:r>
              <w:rPr>
                <w:rFonts w:ascii="Times New Roman" w:hAnsi="Times New Roman" w:cs="Times New Roman"/>
                <w:sz w:val="20"/>
                <w:szCs w:val="20"/>
              </w:rPr>
              <w:t>North Pacific</w:t>
            </w:r>
          </w:p>
        </w:tc>
        <w:tc>
          <w:tcPr>
            <w:tcW w:w="1530" w:type="dxa"/>
            <w:tcBorders>
              <w:top w:val="double" w:sz="4" w:space="0" w:color="auto"/>
              <w:bottom w:val="single" w:sz="4" w:space="0" w:color="auto"/>
            </w:tcBorders>
            <w:vAlign w:val="center"/>
          </w:tcPr>
          <w:p w14:paraId="05393DB0" w14:textId="782F0B81" w:rsidR="008F7821" w:rsidRPr="002D296E" w:rsidRDefault="008F7821" w:rsidP="004D6580">
            <w:pPr>
              <w:jc w:val="center"/>
              <w:rPr>
                <w:rFonts w:ascii="Times New Roman" w:hAnsi="Times New Roman" w:cs="Times New Roman"/>
                <w:sz w:val="20"/>
                <w:szCs w:val="20"/>
              </w:rPr>
            </w:pPr>
            <w:r>
              <w:rPr>
                <w:rFonts w:ascii="Times New Roman" w:hAnsi="Times New Roman" w:cs="Times New Roman"/>
                <w:sz w:val="20"/>
                <w:szCs w:val="20"/>
              </w:rPr>
              <w:t>Northern Hemisphere</w:t>
            </w:r>
          </w:p>
        </w:tc>
      </w:tr>
      <w:tr w:rsidR="008F7821" w:rsidRPr="002D296E" w14:paraId="72885B1D" w14:textId="77777777" w:rsidTr="004D6580">
        <w:trPr>
          <w:trHeight w:val="288"/>
        </w:trPr>
        <w:tc>
          <w:tcPr>
            <w:tcW w:w="1548" w:type="dxa"/>
            <w:tcBorders>
              <w:top w:val="single" w:sz="4" w:space="0" w:color="auto"/>
            </w:tcBorders>
            <w:vAlign w:val="center"/>
          </w:tcPr>
          <w:p w14:paraId="7267A668" w14:textId="3DB1FE9D" w:rsidR="008F7821" w:rsidRDefault="008F7821" w:rsidP="004D6580">
            <w:pPr>
              <w:jc w:val="center"/>
              <w:rPr>
                <w:rFonts w:ascii="Times New Roman" w:hAnsi="Times New Roman" w:cs="Times New Roman"/>
                <w:sz w:val="20"/>
                <w:szCs w:val="20"/>
              </w:rPr>
            </w:pPr>
            <w:r>
              <w:rPr>
                <w:rFonts w:ascii="Times New Roman" w:hAnsi="Times New Roman" w:cs="Times New Roman"/>
                <w:sz w:val="20"/>
                <w:szCs w:val="20"/>
              </w:rPr>
              <w:t>CMIP5-GISS</w:t>
            </w:r>
          </w:p>
        </w:tc>
        <w:tc>
          <w:tcPr>
            <w:tcW w:w="1530" w:type="dxa"/>
            <w:tcBorders>
              <w:top w:val="single" w:sz="4" w:space="0" w:color="auto"/>
            </w:tcBorders>
            <w:vAlign w:val="center"/>
          </w:tcPr>
          <w:p w14:paraId="4727DFF5" w14:textId="28C02E4D" w:rsidR="008F7821" w:rsidRPr="00D02045" w:rsidRDefault="00D02045" w:rsidP="004D6580">
            <w:pPr>
              <w:jc w:val="center"/>
              <w:rPr>
                <w:rFonts w:ascii="Times New Roman" w:hAnsi="Times New Roman" w:cs="Times New Roman"/>
                <w:sz w:val="20"/>
                <w:szCs w:val="20"/>
              </w:rPr>
            </w:pPr>
            <w:r>
              <w:rPr>
                <w:rFonts w:ascii="Times New Roman" w:hAnsi="Times New Roman" w:cs="Times New Roman"/>
                <w:sz w:val="20"/>
                <w:szCs w:val="20"/>
              </w:rPr>
              <w:t>0.7180 ±</w:t>
            </w:r>
            <w:r w:rsidR="008F7821" w:rsidRPr="00D02045">
              <w:rPr>
                <w:rFonts w:ascii="Times New Roman" w:hAnsi="Times New Roman" w:cs="Times New Roman"/>
                <w:sz w:val="20"/>
                <w:szCs w:val="20"/>
              </w:rPr>
              <w:t xml:space="preserve"> 0.0120</w:t>
            </w:r>
          </w:p>
        </w:tc>
        <w:tc>
          <w:tcPr>
            <w:tcW w:w="1530" w:type="dxa"/>
            <w:tcBorders>
              <w:top w:val="single" w:sz="4" w:space="0" w:color="auto"/>
            </w:tcBorders>
            <w:vAlign w:val="center"/>
          </w:tcPr>
          <w:p w14:paraId="2B102FCA" w14:textId="1CDD4DAA" w:rsidR="008F7821" w:rsidRPr="00D02045" w:rsidRDefault="004D6580" w:rsidP="004D6580">
            <w:pPr>
              <w:jc w:val="center"/>
              <w:rPr>
                <w:rFonts w:ascii="Times New Roman" w:hAnsi="Times New Roman" w:cs="Times New Roman"/>
                <w:sz w:val="20"/>
                <w:szCs w:val="20"/>
              </w:rPr>
            </w:pPr>
            <w:r>
              <w:rPr>
                <w:rFonts w:ascii="Times New Roman" w:hAnsi="Times New Roman" w:cs="Times New Roman"/>
                <w:sz w:val="20"/>
                <w:szCs w:val="20"/>
              </w:rPr>
              <w:t xml:space="preserve">0.6202 ± </w:t>
            </w:r>
            <w:r w:rsidR="008F7821" w:rsidRPr="00D02045">
              <w:rPr>
                <w:rFonts w:ascii="Times New Roman" w:hAnsi="Times New Roman" w:cs="Times New Roman"/>
                <w:sz w:val="20"/>
                <w:szCs w:val="20"/>
              </w:rPr>
              <w:t>0.0181</w:t>
            </w:r>
          </w:p>
        </w:tc>
        <w:tc>
          <w:tcPr>
            <w:tcW w:w="1530" w:type="dxa"/>
            <w:tcBorders>
              <w:top w:val="single" w:sz="4" w:space="0" w:color="auto"/>
              <w:bottom w:val="nil"/>
            </w:tcBorders>
            <w:vAlign w:val="center"/>
          </w:tcPr>
          <w:p w14:paraId="360C73CC" w14:textId="21AB2E5B" w:rsidR="008F7821" w:rsidRPr="00D02045" w:rsidRDefault="008F7821" w:rsidP="004D6580">
            <w:pPr>
              <w:jc w:val="center"/>
              <w:rPr>
                <w:rFonts w:ascii="Times New Roman" w:hAnsi="Times New Roman" w:cs="Times New Roman"/>
                <w:sz w:val="20"/>
                <w:szCs w:val="20"/>
              </w:rPr>
            </w:pPr>
            <w:r w:rsidRPr="00D02045">
              <w:rPr>
                <w:rFonts w:ascii="Times New Roman" w:hAnsi="Times New Roman" w:cs="Times New Roman"/>
                <w:sz w:val="20"/>
                <w:szCs w:val="20"/>
              </w:rPr>
              <w:t>0.</w:t>
            </w:r>
            <w:r w:rsidR="004D6580">
              <w:rPr>
                <w:rFonts w:ascii="Times New Roman" w:hAnsi="Times New Roman" w:cs="Times New Roman"/>
                <w:sz w:val="20"/>
                <w:szCs w:val="20"/>
              </w:rPr>
              <w:t>9857 ±</w:t>
            </w:r>
            <w:r w:rsidRPr="00D02045">
              <w:rPr>
                <w:rFonts w:ascii="Times New Roman" w:hAnsi="Times New Roman" w:cs="Times New Roman"/>
                <w:sz w:val="20"/>
                <w:szCs w:val="20"/>
              </w:rPr>
              <w:t xml:space="preserve"> 0.0155</w:t>
            </w:r>
          </w:p>
        </w:tc>
      </w:tr>
      <w:tr w:rsidR="008F7821" w:rsidRPr="002D296E" w14:paraId="72712389" w14:textId="77777777" w:rsidTr="004D6580">
        <w:trPr>
          <w:trHeight w:val="288"/>
        </w:trPr>
        <w:tc>
          <w:tcPr>
            <w:tcW w:w="1548" w:type="dxa"/>
            <w:tcBorders>
              <w:top w:val="dotted" w:sz="4" w:space="0" w:color="auto"/>
            </w:tcBorders>
            <w:vAlign w:val="center"/>
          </w:tcPr>
          <w:p w14:paraId="3446865B" w14:textId="58510B87" w:rsidR="008F7821" w:rsidRDefault="008F7821" w:rsidP="004D6580">
            <w:pPr>
              <w:jc w:val="center"/>
              <w:rPr>
                <w:rFonts w:ascii="Times New Roman" w:hAnsi="Times New Roman" w:cs="Times New Roman"/>
                <w:sz w:val="20"/>
                <w:szCs w:val="20"/>
              </w:rPr>
            </w:pPr>
            <w:r>
              <w:rPr>
                <w:rFonts w:ascii="Times New Roman" w:hAnsi="Times New Roman" w:cs="Times New Roman"/>
                <w:sz w:val="20"/>
                <w:szCs w:val="20"/>
              </w:rPr>
              <w:t>CMIP5-AIE</w:t>
            </w:r>
          </w:p>
        </w:tc>
        <w:tc>
          <w:tcPr>
            <w:tcW w:w="1530" w:type="dxa"/>
            <w:tcBorders>
              <w:top w:val="dotted" w:sz="4" w:space="0" w:color="auto"/>
            </w:tcBorders>
            <w:vAlign w:val="center"/>
          </w:tcPr>
          <w:p w14:paraId="22347F3A" w14:textId="37C93DB8" w:rsidR="008F7821" w:rsidRPr="00D02045" w:rsidRDefault="004D6580" w:rsidP="004D6580">
            <w:pPr>
              <w:jc w:val="center"/>
              <w:rPr>
                <w:rFonts w:ascii="Times New Roman" w:hAnsi="Times New Roman" w:cs="Times New Roman"/>
                <w:sz w:val="20"/>
                <w:szCs w:val="20"/>
              </w:rPr>
            </w:pPr>
            <w:r>
              <w:rPr>
                <w:rFonts w:ascii="Times New Roman" w:hAnsi="Times New Roman" w:cs="Times New Roman"/>
                <w:sz w:val="20"/>
                <w:szCs w:val="20"/>
              </w:rPr>
              <w:t>1.0913 ±</w:t>
            </w:r>
            <w:r w:rsidR="008F7821" w:rsidRPr="00D02045">
              <w:rPr>
                <w:rFonts w:ascii="Times New Roman" w:hAnsi="Times New Roman" w:cs="Times New Roman"/>
                <w:sz w:val="20"/>
                <w:szCs w:val="20"/>
              </w:rPr>
              <w:t xml:space="preserve"> 0.0185</w:t>
            </w:r>
          </w:p>
        </w:tc>
        <w:tc>
          <w:tcPr>
            <w:tcW w:w="1530" w:type="dxa"/>
            <w:tcBorders>
              <w:top w:val="dotted" w:sz="4" w:space="0" w:color="auto"/>
            </w:tcBorders>
            <w:vAlign w:val="center"/>
          </w:tcPr>
          <w:p w14:paraId="0FABA8C3" w14:textId="1449DC91" w:rsidR="008F7821" w:rsidRPr="00D02045" w:rsidRDefault="004D6580" w:rsidP="004D6580">
            <w:pPr>
              <w:jc w:val="center"/>
              <w:rPr>
                <w:rFonts w:ascii="Times New Roman" w:hAnsi="Times New Roman" w:cs="Times New Roman"/>
                <w:sz w:val="20"/>
                <w:szCs w:val="20"/>
              </w:rPr>
            </w:pPr>
            <w:r>
              <w:rPr>
                <w:rFonts w:ascii="Times New Roman" w:hAnsi="Times New Roman" w:cs="Times New Roman"/>
                <w:sz w:val="20"/>
                <w:szCs w:val="20"/>
              </w:rPr>
              <w:t xml:space="preserve">0.7386 ± </w:t>
            </w:r>
            <w:r w:rsidR="008F7821" w:rsidRPr="00D02045">
              <w:rPr>
                <w:rFonts w:ascii="Times New Roman" w:hAnsi="Times New Roman" w:cs="Times New Roman"/>
                <w:sz w:val="20"/>
                <w:szCs w:val="20"/>
              </w:rPr>
              <w:t>0.0229</w:t>
            </w:r>
          </w:p>
        </w:tc>
        <w:tc>
          <w:tcPr>
            <w:tcW w:w="1530" w:type="dxa"/>
            <w:tcBorders>
              <w:top w:val="dotted" w:sz="4" w:space="0" w:color="auto"/>
              <w:bottom w:val="nil"/>
            </w:tcBorders>
            <w:vAlign w:val="center"/>
          </w:tcPr>
          <w:p w14:paraId="22055DBA" w14:textId="79C53EA9" w:rsidR="008F7821" w:rsidRPr="00D02045" w:rsidRDefault="004D6580" w:rsidP="004D6580">
            <w:pPr>
              <w:jc w:val="center"/>
              <w:rPr>
                <w:rFonts w:ascii="Times New Roman" w:hAnsi="Times New Roman" w:cs="Times New Roman"/>
                <w:sz w:val="20"/>
                <w:szCs w:val="20"/>
              </w:rPr>
            </w:pPr>
            <w:r>
              <w:rPr>
                <w:rFonts w:ascii="Times New Roman" w:hAnsi="Times New Roman" w:cs="Times New Roman"/>
                <w:sz w:val="20"/>
                <w:szCs w:val="20"/>
              </w:rPr>
              <w:t>1.2773 ±</w:t>
            </w:r>
            <w:r w:rsidR="008F7821" w:rsidRPr="00D02045">
              <w:rPr>
                <w:rFonts w:ascii="Times New Roman" w:hAnsi="Times New Roman" w:cs="Times New Roman"/>
                <w:sz w:val="20"/>
                <w:szCs w:val="20"/>
              </w:rPr>
              <w:t xml:space="preserve"> 0.0187</w:t>
            </w:r>
          </w:p>
        </w:tc>
      </w:tr>
      <w:tr w:rsidR="008F7821" w:rsidRPr="002D296E" w14:paraId="7536FEE4" w14:textId="77777777" w:rsidTr="004D6580">
        <w:trPr>
          <w:trHeight w:val="288"/>
        </w:trPr>
        <w:tc>
          <w:tcPr>
            <w:tcW w:w="1548" w:type="dxa"/>
            <w:tcBorders>
              <w:top w:val="dotted" w:sz="4" w:space="0" w:color="auto"/>
              <w:bottom w:val="single" w:sz="4" w:space="0" w:color="auto"/>
            </w:tcBorders>
            <w:vAlign w:val="center"/>
          </w:tcPr>
          <w:p w14:paraId="4823E676" w14:textId="46B96627" w:rsidR="008F7821" w:rsidRDefault="008F7821" w:rsidP="004D6580">
            <w:pPr>
              <w:jc w:val="center"/>
              <w:rPr>
                <w:rFonts w:ascii="Times New Roman" w:hAnsi="Times New Roman" w:cs="Times New Roman"/>
                <w:sz w:val="20"/>
                <w:szCs w:val="20"/>
              </w:rPr>
            </w:pPr>
            <w:r>
              <w:rPr>
                <w:rFonts w:ascii="Times New Roman" w:hAnsi="Times New Roman" w:cs="Times New Roman"/>
                <w:sz w:val="20"/>
                <w:szCs w:val="20"/>
              </w:rPr>
              <w:t>CMIP5-All</w:t>
            </w:r>
          </w:p>
        </w:tc>
        <w:tc>
          <w:tcPr>
            <w:tcW w:w="1530" w:type="dxa"/>
            <w:tcBorders>
              <w:top w:val="dotted" w:sz="4" w:space="0" w:color="auto"/>
              <w:bottom w:val="single" w:sz="4" w:space="0" w:color="auto"/>
            </w:tcBorders>
            <w:vAlign w:val="center"/>
          </w:tcPr>
          <w:p w14:paraId="660E500B" w14:textId="2ED53C7B" w:rsidR="008F7821" w:rsidRPr="00D02045" w:rsidRDefault="004D6580" w:rsidP="004D6580">
            <w:pPr>
              <w:jc w:val="center"/>
              <w:rPr>
                <w:rFonts w:ascii="Times New Roman" w:hAnsi="Times New Roman" w:cs="Times New Roman"/>
                <w:sz w:val="20"/>
                <w:szCs w:val="20"/>
              </w:rPr>
            </w:pPr>
            <w:r>
              <w:rPr>
                <w:rFonts w:ascii="Times New Roman" w:hAnsi="Times New Roman" w:cs="Times New Roman"/>
                <w:sz w:val="20"/>
                <w:szCs w:val="20"/>
              </w:rPr>
              <w:t>0.9216 ±</w:t>
            </w:r>
            <w:r w:rsidR="008F7821" w:rsidRPr="00D02045">
              <w:rPr>
                <w:rFonts w:ascii="Times New Roman" w:hAnsi="Times New Roman" w:cs="Times New Roman"/>
                <w:sz w:val="20"/>
                <w:szCs w:val="20"/>
              </w:rPr>
              <w:t xml:space="preserve"> 0.0155</w:t>
            </w:r>
          </w:p>
        </w:tc>
        <w:tc>
          <w:tcPr>
            <w:tcW w:w="1530" w:type="dxa"/>
            <w:tcBorders>
              <w:top w:val="dotted" w:sz="4" w:space="0" w:color="auto"/>
              <w:bottom w:val="single" w:sz="4" w:space="0" w:color="auto"/>
            </w:tcBorders>
            <w:vAlign w:val="center"/>
          </w:tcPr>
          <w:p w14:paraId="0C51D89D" w14:textId="41B2A3BD" w:rsidR="008F7821" w:rsidRPr="00D02045" w:rsidRDefault="004D6580" w:rsidP="004D6580">
            <w:pPr>
              <w:jc w:val="center"/>
              <w:rPr>
                <w:rFonts w:ascii="Times New Roman" w:hAnsi="Times New Roman" w:cs="Times New Roman"/>
                <w:sz w:val="20"/>
                <w:szCs w:val="20"/>
              </w:rPr>
            </w:pPr>
            <w:r>
              <w:rPr>
                <w:rFonts w:ascii="Times New Roman" w:hAnsi="Times New Roman" w:cs="Times New Roman"/>
                <w:sz w:val="20"/>
                <w:szCs w:val="20"/>
              </w:rPr>
              <w:t>0.6286 ±</w:t>
            </w:r>
            <w:r w:rsidR="008F7821" w:rsidRPr="00D02045">
              <w:rPr>
                <w:rFonts w:ascii="Times New Roman" w:hAnsi="Times New Roman" w:cs="Times New Roman"/>
                <w:sz w:val="20"/>
                <w:szCs w:val="20"/>
              </w:rPr>
              <w:t xml:space="preserve"> 0.0182</w:t>
            </w:r>
          </w:p>
        </w:tc>
        <w:tc>
          <w:tcPr>
            <w:tcW w:w="1530" w:type="dxa"/>
            <w:tcBorders>
              <w:top w:val="dotted" w:sz="4" w:space="0" w:color="auto"/>
              <w:bottom w:val="single" w:sz="4" w:space="0" w:color="auto"/>
            </w:tcBorders>
            <w:vAlign w:val="center"/>
          </w:tcPr>
          <w:p w14:paraId="0D8EE627" w14:textId="774511AE" w:rsidR="008F7821" w:rsidRPr="00D02045" w:rsidRDefault="004D6580" w:rsidP="004D6580">
            <w:pPr>
              <w:jc w:val="center"/>
              <w:rPr>
                <w:rFonts w:ascii="Times New Roman" w:hAnsi="Times New Roman" w:cs="Times New Roman"/>
                <w:sz w:val="20"/>
                <w:szCs w:val="20"/>
              </w:rPr>
            </w:pPr>
            <w:r>
              <w:rPr>
                <w:rFonts w:ascii="Times New Roman" w:hAnsi="Times New Roman" w:cs="Times New Roman"/>
                <w:sz w:val="20"/>
                <w:szCs w:val="20"/>
              </w:rPr>
              <w:t>1.0530 ±</w:t>
            </w:r>
            <w:r w:rsidR="008F7821" w:rsidRPr="00D02045">
              <w:rPr>
                <w:rFonts w:ascii="Times New Roman" w:hAnsi="Times New Roman" w:cs="Times New Roman"/>
                <w:sz w:val="20"/>
                <w:szCs w:val="20"/>
              </w:rPr>
              <w:t xml:space="preserve"> 0.0169</w:t>
            </w:r>
          </w:p>
        </w:tc>
      </w:tr>
    </w:tbl>
    <w:p w14:paraId="2F3256F5" w14:textId="77777777" w:rsidR="007F44EB" w:rsidRPr="002D296E" w:rsidRDefault="007F44EB" w:rsidP="007F44EB">
      <w:pPr>
        <w:rPr>
          <w:rFonts w:ascii="Times New Roman" w:hAnsi="Times New Roman" w:cs="Times New Roman"/>
        </w:rPr>
      </w:pPr>
    </w:p>
    <w:p w14:paraId="175BDF15" w14:textId="77777777" w:rsidR="007F44EB" w:rsidRDefault="007F44EB" w:rsidP="003A5F6C">
      <w:pPr>
        <w:rPr>
          <w:rFonts w:ascii="Times New Roman" w:hAnsi="Times New Roman" w:cs="Times New Roman"/>
        </w:rPr>
      </w:pPr>
    </w:p>
    <w:p w14:paraId="708028AD" w14:textId="401AE2AA" w:rsidR="00100C92" w:rsidRDefault="00100C92" w:rsidP="00C94AC8">
      <w:pPr>
        <w:rPr>
          <w:rFonts w:ascii="Times New Roman" w:hAnsi="Times New Roman" w:cs="Times New Roman"/>
        </w:rPr>
      </w:pPr>
    </w:p>
    <w:p w14:paraId="7FA56F47" w14:textId="77777777" w:rsidR="00100C92" w:rsidRDefault="00100C92" w:rsidP="00C94AC8">
      <w:pPr>
        <w:rPr>
          <w:rFonts w:ascii="Times New Roman" w:hAnsi="Times New Roman" w:cs="Times New Roman"/>
        </w:rPr>
      </w:pPr>
    </w:p>
    <w:p w14:paraId="20B2F351" w14:textId="77777777" w:rsidR="00100C92" w:rsidRDefault="00100C92" w:rsidP="00C94AC8">
      <w:pPr>
        <w:rPr>
          <w:rFonts w:ascii="Times New Roman" w:hAnsi="Times New Roman" w:cs="Times New Roman"/>
        </w:rPr>
      </w:pPr>
    </w:p>
    <w:p w14:paraId="23D82B77" w14:textId="77777777" w:rsidR="001D3388" w:rsidRPr="002D296E" w:rsidRDefault="001D3388" w:rsidP="004B496F">
      <w:pPr>
        <w:rPr>
          <w:rFonts w:ascii="Times New Roman" w:hAnsi="Times New Roman" w:cs="Times New Roman"/>
        </w:rPr>
      </w:pPr>
    </w:p>
    <w:sectPr w:rsidR="001D3388" w:rsidRPr="002D296E" w:rsidSect="00ED674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F05"/>
    <w:rsid w:val="00010A27"/>
    <w:rsid w:val="00023BFB"/>
    <w:rsid w:val="00035EC6"/>
    <w:rsid w:val="000429EE"/>
    <w:rsid w:val="00042F93"/>
    <w:rsid w:val="000441E1"/>
    <w:rsid w:val="00045EE5"/>
    <w:rsid w:val="000527FA"/>
    <w:rsid w:val="000A2624"/>
    <w:rsid w:val="000A397E"/>
    <w:rsid w:val="000D66F3"/>
    <w:rsid w:val="000F019A"/>
    <w:rsid w:val="00100C92"/>
    <w:rsid w:val="001100A1"/>
    <w:rsid w:val="00123610"/>
    <w:rsid w:val="001306F9"/>
    <w:rsid w:val="00172AA2"/>
    <w:rsid w:val="00176C3B"/>
    <w:rsid w:val="00191962"/>
    <w:rsid w:val="001C47E1"/>
    <w:rsid w:val="001D3388"/>
    <w:rsid w:val="001E3CDE"/>
    <w:rsid w:val="001E4330"/>
    <w:rsid w:val="00204DFA"/>
    <w:rsid w:val="00233F6C"/>
    <w:rsid w:val="00275EAE"/>
    <w:rsid w:val="002830E4"/>
    <w:rsid w:val="002A45FD"/>
    <w:rsid w:val="002B7076"/>
    <w:rsid w:val="002C2523"/>
    <w:rsid w:val="002D296E"/>
    <w:rsid w:val="002E4257"/>
    <w:rsid w:val="002F0609"/>
    <w:rsid w:val="002F59EB"/>
    <w:rsid w:val="00311F05"/>
    <w:rsid w:val="003138C1"/>
    <w:rsid w:val="0031425C"/>
    <w:rsid w:val="00330032"/>
    <w:rsid w:val="00372D5A"/>
    <w:rsid w:val="00386BE4"/>
    <w:rsid w:val="00393723"/>
    <w:rsid w:val="003A063E"/>
    <w:rsid w:val="003A5F6C"/>
    <w:rsid w:val="003B1AFD"/>
    <w:rsid w:val="003B2CE3"/>
    <w:rsid w:val="003B3AB5"/>
    <w:rsid w:val="003B4BE9"/>
    <w:rsid w:val="003C0214"/>
    <w:rsid w:val="003C1607"/>
    <w:rsid w:val="003D5640"/>
    <w:rsid w:val="003E53D4"/>
    <w:rsid w:val="003E5AC5"/>
    <w:rsid w:val="00433118"/>
    <w:rsid w:val="004860F8"/>
    <w:rsid w:val="0049413B"/>
    <w:rsid w:val="004943DB"/>
    <w:rsid w:val="004A244D"/>
    <w:rsid w:val="004B06B0"/>
    <w:rsid w:val="004B496F"/>
    <w:rsid w:val="004C09DE"/>
    <w:rsid w:val="004C1EB7"/>
    <w:rsid w:val="004D6580"/>
    <w:rsid w:val="004E4D7D"/>
    <w:rsid w:val="004F66CA"/>
    <w:rsid w:val="005114E8"/>
    <w:rsid w:val="005167A4"/>
    <w:rsid w:val="00523059"/>
    <w:rsid w:val="00524901"/>
    <w:rsid w:val="00532C1A"/>
    <w:rsid w:val="00542058"/>
    <w:rsid w:val="00547A21"/>
    <w:rsid w:val="00574C5D"/>
    <w:rsid w:val="005810E0"/>
    <w:rsid w:val="00591C26"/>
    <w:rsid w:val="005A453D"/>
    <w:rsid w:val="005B6F7E"/>
    <w:rsid w:val="005C15D2"/>
    <w:rsid w:val="005C1996"/>
    <w:rsid w:val="005D51F6"/>
    <w:rsid w:val="00630C58"/>
    <w:rsid w:val="0067696C"/>
    <w:rsid w:val="006B45E1"/>
    <w:rsid w:val="006C7A76"/>
    <w:rsid w:val="006D3CB9"/>
    <w:rsid w:val="006D6218"/>
    <w:rsid w:val="00754552"/>
    <w:rsid w:val="0076212F"/>
    <w:rsid w:val="00774444"/>
    <w:rsid w:val="007A6981"/>
    <w:rsid w:val="007D1773"/>
    <w:rsid w:val="007D6709"/>
    <w:rsid w:val="007F409B"/>
    <w:rsid w:val="007F44EB"/>
    <w:rsid w:val="007F498B"/>
    <w:rsid w:val="00826D90"/>
    <w:rsid w:val="00860F6A"/>
    <w:rsid w:val="00893608"/>
    <w:rsid w:val="008971DA"/>
    <w:rsid w:val="008A41B1"/>
    <w:rsid w:val="008B7DD3"/>
    <w:rsid w:val="008D3D10"/>
    <w:rsid w:val="008E3AFB"/>
    <w:rsid w:val="008F7821"/>
    <w:rsid w:val="00914478"/>
    <w:rsid w:val="00924210"/>
    <w:rsid w:val="00970B85"/>
    <w:rsid w:val="0097241F"/>
    <w:rsid w:val="009A2950"/>
    <w:rsid w:val="009A6C60"/>
    <w:rsid w:val="009D2E6F"/>
    <w:rsid w:val="00A043A4"/>
    <w:rsid w:val="00A24FA9"/>
    <w:rsid w:val="00A304A0"/>
    <w:rsid w:val="00A32770"/>
    <w:rsid w:val="00A357CC"/>
    <w:rsid w:val="00A42604"/>
    <w:rsid w:val="00A7159E"/>
    <w:rsid w:val="00A7322E"/>
    <w:rsid w:val="00AA42F6"/>
    <w:rsid w:val="00AB33A6"/>
    <w:rsid w:val="00AF1D15"/>
    <w:rsid w:val="00AF6AF2"/>
    <w:rsid w:val="00B15753"/>
    <w:rsid w:val="00B31B63"/>
    <w:rsid w:val="00B46FA2"/>
    <w:rsid w:val="00B508F9"/>
    <w:rsid w:val="00B517C1"/>
    <w:rsid w:val="00BC2D06"/>
    <w:rsid w:val="00BD7FC2"/>
    <w:rsid w:val="00BE1ECB"/>
    <w:rsid w:val="00BF5D8C"/>
    <w:rsid w:val="00C059AE"/>
    <w:rsid w:val="00C10464"/>
    <w:rsid w:val="00C41E5A"/>
    <w:rsid w:val="00C8193F"/>
    <w:rsid w:val="00C87659"/>
    <w:rsid w:val="00C94AC8"/>
    <w:rsid w:val="00C95F93"/>
    <w:rsid w:val="00CC18E7"/>
    <w:rsid w:val="00CC50B0"/>
    <w:rsid w:val="00D003C9"/>
    <w:rsid w:val="00D02045"/>
    <w:rsid w:val="00D16AE1"/>
    <w:rsid w:val="00D52B96"/>
    <w:rsid w:val="00D554A6"/>
    <w:rsid w:val="00D6130D"/>
    <w:rsid w:val="00D81735"/>
    <w:rsid w:val="00D96D9E"/>
    <w:rsid w:val="00DA22F0"/>
    <w:rsid w:val="00DA6CDB"/>
    <w:rsid w:val="00DE12D2"/>
    <w:rsid w:val="00E1597B"/>
    <w:rsid w:val="00E67F51"/>
    <w:rsid w:val="00E71586"/>
    <w:rsid w:val="00E969A1"/>
    <w:rsid w:val="00EA6004"/>
    <w:rsid w:val="00ED27E0"/>
    <w:rsid w:val="00ED6744"/>
    <w:rsid w:val="00F34914"/>
    <w:rsid w:val="00F42182"/>
    <w:rsid w:val="00F62378"/>
    <w:rsid w:val="00F75A10"/>
    <w:rsid w:val="00F75B4F"/>
    <w:rsid w:val="00F8109B"/>
    <w:rsid w:val="00FA09C9"/>
    <w:rsid w:val="00FB3F49"/>
    <w:rsid w:val="00FC060F"/>
    <w:rsid w:val="00FD11DD"/>
    <w:rsid w:val="00FE0F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E803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F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F05"/>
    <w:rPr>
      <w:rFonts w:ascii="Lucida Grande" w:hAnsi="Lucida Grande" w:cs="Lucida Grande"/>
      <w:sz w:val="18"/>
      <w:szCs w:val="18"/>
    </w:rPr>
  </w:style>
  <w:style w:type="character" w:styleId="CommentReference">
    <w:name w:val="annotation reference"/>
    <w:basedOn w:val="DefaultParagraphFont"/>
    <w:uiPriority w:val="99"/>
    <w:unhideWhenUsed/>
    <w:rsid w:val="00A42604"/>
    <w:rPr>
      <w:sz w:val="18"/>
      <w:szCs w:val="18"/>
    </w:rPr>
  </w:style>
  <w:style w:type="paragraph" w:styleId="CommentText">
    <w:name w:val="annotation text"/>
    <w:basedOn w:val="Normal"/>
    <w:link w:val="CommentTextChar"/>
    <w:uiPriority w:val="99"/>
    <w:semiHidden/>
    <w:unhideWhenUsed/>
    <w:rsid w:val="00A42604"/>
  </w:style>
  <w:style w:type="character" w:customStyle="1" w:styleId="CommentTextChar">
    <w:name w:val="Comment Text Char"/>
    <w:basedOn w:val="DefaultParagraphFont"/>
    <w:link w:val="CommentText"/>
    <w:uiPriority w:val="99"/>
    <w:semiHidden/>
    <w:rsid w:val="00A42604"/>
  </w:style>
  <w:style w:type="paragraph" w:styleId="CommentSubject">
    <w:name w:val="annotation subject"/>
    <w:basedOn w:val="CommentText"/>
    <w:next w:val="CommentText"/>
    <w:link w:val="CommentSubjectChar"/>
    <w:uiPriority w:val="99"/>
    <w:semiHidden/>
    <w:unhideWhenUsed/>
    <w:rsid w:val="00A42604"/>
    <w:rPr>
      <w:b/>
      <w:bCs/>
      <w:sz w:val="20"/>
      <w:szCs w:val="20"/>
    </w:rPr>
  </w:style>
  <w:style w:type="character" w:customStyle="1" w:styleId="CommentSubjectChar">
    <w:name w:val="Comment Subject Char"/>
    <w:basedOn w:val="CommentTextChar"/>
    <w:link w:val="CommentSubject"/>
    <w:uiPriority w:val="99"/>
    <w:semiHidden/>
    <w:rsid w:val="00A42604"/>
    <w:rPr>
      <w:b/>
      <w:bCs/>
      <w:sz w:val="20"/>
      <w:szCs w:val="20"/>
    </w:rPr>
  </w:style>
  <w:style w:type="paragraph" w:customStyle="1" w:styleId="SOMHead">
    <w:name w:val="SOMHead"/>
    <w:basedOn w:val="Normal"/>
    <w:rsid w:val="00C94AC8"/>
    <w:pPr>
      <w:keepNext/>
      <w:spacing w:before="240"/>
      <w:outlineLvl w:val="0"/>
    </w:pPr>
    <w:rPr>
      <w:rFonts w:ascii="Times New Roman" w:eastAsia="Times New Roman" w:hAnsi="Times New Roman" w:cs="Times New Roman"/>
      <w:b/>
      <w:kern w:val="28"/>
    </w:rPr>
  </w:style>
  <w:style w:type="table" w:styleId="TableGrid">
    <w:name w:val="Table Grid"/>
    <w:basedOn w:val="TableNormal"/>
    <w:uiPriority w:val="59"/>
    <w:rsid w:val="00C94AC8"/>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end">
    <w:name w:val="Legend"/>
    <w:basedOn w:val="Normal"/>
    <w:rsid w:val="00C94AC8"/>
    <w:pPr>
      <w:keepNext/>
      <w:spacing w:before="240"/>
      <w:outlineLvl w:val="0"/>
    </w:pPr>
    <w:rPr>
      <w:rFonts w:ascii="Times New Roman" w:eastAsia="Times New Roman" w:hAnsi="Times New Roman" w:cs="Times New Roman"/>
      <w:kern w:val="28"/>
    </w:rPr>
  </w:style>
  <w:style w:type="paragraph" w:customStyle="1" w:styleId="SOMContent">
    <w:name w:val="SOMContent"/>
    <w:basedOn w:val="Normal"/>
    <w:rsid w:val="00C94AC8"/>
    <w:pPr>
      <w:spacing w:before="120"/>
    </w:pPr>
    <w:rPr>
      <w:rFonts w:ascii="Times New Roman" w:eastAsia="Times New Roman" w:hAnsi="Times New Roman" w:cs="Times New Roman"/>
    </w:rPr>
  </w:style>
  <w:style w:type="paragraph" w:styleId="NormalWeb">
    <w:name w:val="Normal (Web)"/>
    <w:basedOn w:val="Normal"/>
    <w:uiPriority w:val="99"/>
    <w:unhideWhenUsed/>
    <w:rsid w:val="00574C5D"/>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F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F05"/>
    <w:rPr>
      <w:rFonts w:ascii="Lucida Grande" w:hAnsi="Lucida Grande" w:cs="Lucida Grande"/>
      <w:sz w:val="18"/>
      <w:szCs w:val="18"/>
    </w:rPr>
  </w:style>
  <w:style w:type="character" w:styleId="CommentReference">
    <w:name w:val="annotation reference"/>
    <w:basedOn w:val="DefaultParagraphFont"/>
    <w:uiPriority w:val="99"/>
    <w:unhideWhenUsed/>
    <w:rsid w:val="00A42604"/>
    <w:rPr>
      <w:sz w:val="18"/>
      <w:szCs w:val="18"/>
    </w:rPr>
  </w:style>
  <w:style w:type="paragraph" w:styleId="CommentText">
    <w:name w:val="annotation text"/>
    <w:basedOn w:val="Normal"/>
    <w:link w:val="CommentTextChar"/>
    <w:uiPriority w:val="99"/>
    <w:semiHidden/>
    <w:unhideWhenUsed/>
    <w:rsid w:val="00A42604"/>
  </w:style>
  <w:style w:type="character" w:customStyle="1" w:styleId="CommentTextChar">
    <w:name w:val="Comment Text Char"/>
    <w:basedOn w:val="DefaultParagraphFont"/>
    <w:link w:val="CommentText"/>
    <w:uiPriority w:val="99"/>
    <w:semiHidden/>
    <w:rsid w:val="00A42604"/>
  </w:style>
  <w:style w:type="paragraph" w:styleId="CommentSubject">
    <w:name w:val="annotation subject"/>
    <w:basedOn w:val="CommentText"/>
    <w:next w:val="CommentText"/>
    <w:link w:val="CommentSubjectChar"/>
    <w:uiPriority w:val="99"/>
    <w:semiHidden/>
    <w:unhideWhenUsed/>
    <w:rsid w:val="00A42604"/>
    <w:rPr>
      <w:b/>
      <w:bCs/>
      <w:sz w:val="20"/>
      <w:szCs w:val="20"/>
    </w:rPr>
  </w:style>
  <w:style w:type="character" w:customStyle="1" w:styleId="CommentSubjectChar">
    <w:name w:val="Comment Subject Char"/>
    <w:basedOn w:val="CommentTextChar"/>
    <w:link w:val="CommentSubject"/>
    <w:uiPriority w:val="99"/>
    <w:semiHidden/>
    <w:rsid w:val="00A42604"/>
    <w:rPr>
      <w:b/>
      <w:bCs/>
      <w:sz w:val="20"/>
      <w:szCs w:val="20"/>
    </w:rPr>
  </w:style>
  <w:style w:type="paragraph" w:customStyle="1" w:styleId="SOMHead">
    <w:name w:val="SOMHead"/>
    <w:basedOn w:val="Normal"/>
    <w:rsid w:val="00C94AC8"/>
    <w:pPr>
      <w:keepNext/>
      <w:spacing w:before="240"/>
      <w:outlineLvl w:val="0"/>
    </w:pPr>
    <w:rPr>
      <w:rFonts w:ascii="Times New Roman" w:eastAsia="Times New Roman" w:hAnsi="Times New Roman" w:cs="Times New Roman"/>
      <w:b/>
      <w:kern w:val="28"/>
    </w:rPr>
  </w:style>
  <w:style w:type="table" w:styleId="TableGrid">
    <w:name w:val="Table Grid"/>
    <w:basedOn w:val="TableNormal"/>
    <w:uiPriority w:val="59"/>
    <w:rsid w:val="00C94AC8"/>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end">
    <w:name w:val="Legend"/>
    <w:basedOn w:val="Normal"/>
    <w:rsid w:val="00C94AC8"/>
    <w:pPr>
      <w:keepNext/>
      <w:spacing w:before="240"/>
      <w:outlineLvl w:val="0"/>
    </w:pPr>
    <w:rPr>
      <w:rFonts w:ascii="Times New Roman" w:eastAsia="Times New Roman" w:hAnsi="Times New Roman" w:cs="Times New Roman"/>
      <w:kern w:val="28"/>
    </w:rPr>
  </w:style>
  <w:style w:type="paragraph" w:customStyle="1" w:styleId="SOMContent">
    <w:name w:val="SOMContent"/>
    <w:basedOn w:val="Normal"/>
    <w:rsid w:val="00C94AC8"/>
    <w:pPr>
      <w:spacing w:before="120"/>
    </w:pPr>
    <w:rPr>
      <w:rFonts w:ascii="Times New Roman" w:eastAsia="Times New Roman" w:hAnsi="Times New Roman" w:cs="Times New Roman"/>
    </w:rPr>
  </w:style>
  <w:style w:type="paragraph" w:styleId="NormalWeb">
    <w:name w:val="Normal (Web)"/>
    <w:basedOn w:val="Normal"/>
    <w:uiPriority w:val="99"/>
    <w:unhideWhenUsed/>
    <w:rsid w:val="00574C5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4519">
      <w:bodyDiv w:val="1"/>
      <w:marLeft w:val="0"/>
      <w:marRight w:val="0"/>
      <w:marTop w:val="0"/>
      <w:marBottom w:val="0"/>
      <w:divBdr>
        <w:top w:val="none" w:sz="0" w:space="0" w:color="auto"/>
        <w:left w:val="none" w:sz="0" w:space="0" w:color="auto"/>
        <w:bottom w:val="none" w:sz="0" w:space="0" w:color="auto"/>
        <w:right w:val="none" w:sz="0" w:space="0" w:color="auto"/>
      </w:divBdr>
    </w:div>
    <w:div w:id="591931630">
      <w:bodyDiv w:val="1"/>
      <w:marLeft w:val="0"/>
      <w:marRight w:val="0"/>
      <w:marTop w:val="0"/>
      <w:marBottom w:val="0"/>
      <w:divBdr>
        <w:top w:val="none" w:sz="0" w:space="0" w:color="auto"/>
        <w:left w:val="none" w:sz="0" w:space="0" w:color="auto"/>
        <w:bottom w:val="none" w:sz="0" w:space="0" w:color="auto"/>
        <w:right w:val="none" w:sz="0" w:space="0" w:color="auto"/>
      </w:divBdr>
    </w:div>
    <w:div w:id="1136751889">
      <w:bodyDiv w:val="1"/>
      <w:marLeft w:val="0"/>
      <w:marRight w:val="0"/>
      <w:marTop w:val="0"/>
      <w:marBottom w:val="0"/>
      <w:divBdr>
        <w:top w:val="none" w:sz="0" w:space="0" w:color="auto"/>
        <w:left w:val="none" w:sz="0" w:space="0" w:color="auto"/>
        <w:bottom w:val="none" w:sz="0" w:space="0" w:color="auto"/>
        <w:right w:val="none" w:sz="0" w:space="0" w:color="auto"/>
      </w:divBdr>
      <w:divsChild>
        <w:div w:id="1371032196">
          <w:marLeft w:val="0"/>
          <w:marRight w:val="0"/>
          <w:marTop w:val="0"/>
          <w:marBottom w:val="0"/>
          <w:divBdr>
            <w:top w:val="none" w:sz="0" w:space="0" w:color="auto"/>
            <w:left w:val="none" w:sz="0" w:space="0" w:color="auto"/>
            <w:bottom w:val="none" w:sz="0" w:space="0" w:color="auto"/>
            <w:right w:val="none" w:sz="0" w:space="0" w:color="auto"/>
          </w:divBdr>
        </w:div>
        <w:div w:id="1358459032">
          <w:marLeft w:val="0"/>
          <w:marRight w:val="0"/>
          <w:marTop w:val="0"/>
          <w:marBottom w:val="0"/>
          <w:divBdr>
            <w:top w:val="none" w:sz="0" w:space="0" w:color="auto"/>
            <w:left w:val="none" w:sz="0" w:space="0" w:color="auto"/>
            <w:bottom w:val="none" w:sz="0" w:space="0" w:color="auto"/>
            <w:right w:val="none" w:sz="0" w:space="0" w:color="auto"/>
          </w:divBdr>
        </w:div>
        <w:div w:id="647057176">
          <w:marLeft w:val="0"/>
          <w:marRight w:val="0"/>
          <w:marTop w:val="0"/>
          <w:marBottom w:val="0"/>
          <w:divBdr>
            <w:top w:val="none" w:sz="0" w:space="0" w:color="auto"/>
            <w:left w:val="none" w:sz="0" w:space="0" w:color="auto"/>
            <w:bottom w:val="none" w:sz="0" w:space="0" w:color="auto"/>
            <w:right w:val="none" w:sz="0" w:space="0" w:color="auto"/>
          </w:divBdr>
        </w:div>
        <w:div w:id="1734231515">
          <w:marLeft w:val="0"/>
          <w:marRight w:val="0"/>
          <w:marTop w:val="0"/>
          <w:marBottom w:val="0"/>
          <w:divBdr>
            <w:top w:val="none" w:sz="0" w:space="0" w:color="auto"/>
            <w:left w:val="none" w:sz="0" w:space="0" w:color="auto"/>
            <w:bottom w:val="none" w:sz="0" w:space="0" w:color="auto"/>
            <w:right w:val="none" w:sz="0" w:space="0" w:color="auto"/>
          </w:divBdr>
        </w:div>
        <w:div w:id="1969892675">
          <w:marLeft w:val="0"/>
          <w:marRight w:val="0"/>
          <w:marTop w:val="0"/>
          <w:marBottom w:val="0"/>
          <w:divBdr>
            <w:top w:val="none" w:sz="0" w:space="0" w:color="auto"/>
            <w:left w:val="none" w:sz="0" w:space="0" w:color="auto"/>
            <w:bottom w:val="none" w:sz="0" w:space="0" w:color="auto"/>
            <w:right w:val="none" w:sz="0" w:space="0" w:color="auto"/>
          </w:divBdr>
        </w:div>
        <w:div w:id="181463934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14</Pages>
  <Words>3604</Words>
  <Characters>20546</Characters>
  <Application>Microsoft Macintosh Word</Application>
  <DocSecurity>0</DocSecurity>
  <Lines>171</Lines>
  <Paragraphs>48</Paragraphs>
  <ScaleCrop>false</ScaleCrop>
  <Company>University of Pittsburgh</Company>
  <LinksUpToDate>false</LinksUpToDate>
  <CharactersWithSpaces>24102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Byron Steinman</dc:creator>
  <cp:keywords/>
  <dc:description/>
  <cp:lastModifiedBy>Byron Steinman</cp:lastModifiedBy>
  <cp:revision>14</cp:revision>
  <dcterms:created xsi:type="dcterms:W3CDTF">2015-04-07T15:32:00Z</dcterms:created>
  <dcterms:modified xsi:type="dcterms:W3CDTF">2015-04-08T00:07:00Z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bsteinma@d.umn.edu@www.mendeley.com</vt:lpwstr>
  </property>
</Properties>
</file>